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8A1" w:rsidRDefault="00C538A1" w:rsidP="00C538A1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9B67A3" w:rsidRPr="009B67A3" w:rsidRDefault="009B67A3" w:rsidP="009B67A3">
      <w:pPr>
        <w:spacing w:after="0" w:line="240" w:lineRule="auto"/>
        <w:jc w:val="both"/>
        <w:rPr>
          <w:rFonts w:ascii="Times New Roman" w:eastAsia="Calibri" w:hAnsi="Times New Roman" w:cs="Times New Roman"/>
          <w:caps/>
          <w:sz w:val="24"/>
          <w:szCs w:val="24"/>
        </w:rPr>
      </w:pPr>
      <w:r w:rsidRPr="009B67A3">
        <w:rPr>
          <w:rFonts w:ascii="Times New Roman" w:eastAsia="Calibri" w:hAnsi="Times New Roman" w:cs="Times New Roman"/>
          <w:caps/>
          <w:sz w:val="24"/>
          <w:szCs w:val="24"/>
        </w:rPr>
        <w:t xml:space="preserve">Сообщение РУКОВОДИТЕЛЯ директораТА рыболовства </w:t>
      </w:r>
    </w:p>
    <w:p w:rsidR="009B67A3" w:rsidRPr="009B67A3" w:rsidRDefault="009B67A3" w:rsidP="009B67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67A3">
        <w:rPr>
          <w:rFonts w:ascii="Times New Roman" w:eastAsia="Calibri" w:hAnsi="Times New Roman" w:cs="Times New Roman"/>
          <w:sz w:val="24"/>
          <w:szCs w:val="24"/>
        </w:rPr>
        <w:t xml:space="preserve">J-104-2013 </w:t>
      </w:r>
    </w:p>
    <w:p w:rsidR="009B67A3" w:rsidRPr="009B67A3" w:rsidRDefault="009B67A3" w:rsidP="009B67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67A3" w:rsidRPr="009B67A3" w:rsidRDefault="009B67A3" w:rsidP="009B67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67A3">
        <w:rPr>
          <w:rFonts w:ascii="Times New Roman" w:eastAsia="Calibri" w:hAnsi="Times New Roman" w:cs="Times New Roman"/>
          <w:sz w:val="24"/>
          <w:szCs w:val="24"/>
        </w:rPr>
        <w:t xml:space="preserve">ПРЕДПИСАНИЕ ОБ ИЗМЕНЕНИИ ПРЕДПИСАНИЯ О ЗАПРЕТЕ РЫБОЛОВСТВА И ПРОМЫСЛА ГИГАНТСКОЙ АКУЛЫ, КОЛЮЧЕЙ АКУЛЫ, АТЛАНТИЧЕСКОЙ СЕЛЬДЕВОЙ АКУЛЫ И ШЕЛКОВОЙ АКУЛЫ В 2013 ГОДУ </w:t>
      </w:r>
    </w:p>
    <w:p w:rsidR="009B67A3" w:rsidRPr="009B67A3" w:rsidRDefault="009B67A3" w:rsidP="009B67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67A3" w:rsidRPr="009B67A3" w:rsidRDefault="009B67A3" w:rsidP="009B67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67A3">
        <w:rPr>
          <w:rFonts w:ascii="Times New Roman" w:eastAsia="Calibri" w:hAnsi="Times New Roman" w:cs="Times New Roman"/>
          <w:sz w:val="24"/>
          <w:szCs w:val="24"/>
        </w:rPr>
        <w:t xml:space="preserve">Заменяет  J-229-2012 </w:t>
      </w:r>
    </w:p>
    <w:p w:rsidR="009B67A3" w:rsidRPr="009B67A3" w:rsidRDefault="009B67A3" w:rsidP="009B67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67A3">
        <w:rPr>
          <w:rFonts w:ascii="Times New Roman" w:eastAsia="Calibri" w:hAnsi="Times New Roman" w:cs="Times New Roman"/>
          <w:sz w:val="24"/>
          <w:szCs w:val="24"/>
        </w:rPr>
        <w:t>Действует с: 30.04.2013</w:t>
      </w:r>
    </w:p>
    <w:p w:rsidR="009B67A3" w:rsidRPr="009B67A3" w:rsidRDefault="009B67A3" w:rsidP="009B67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67A3">
        <w:rPr>
          <w:rFonts w:ascii="Times New Roman" w:eastAsia="Calibri" w:hAnsi="Times New Roman" w:cs="Times New Roman"/>
          <w:sz w:val="24"/>
          <w:szCs w:val="24"/>
        </w:rPr>
        <w:t>Действует до: 31.12.2013</w:t>
      </w:r>
    </w:p>
    <w:p w:rsidR="009B67A3" w:rsidRPr="00870A8D" w:rsidRDefault="00870A8D" w:rsidP="009B67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>Берген, 30.04.201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3</w:t>
      </w:r>
    </w:p>
    <w:p w:rsidR="009B67A3" w:rsidRPr="009B67A3" w:rsidRDefault="009B67A3" w:rsidP="009B67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9B67A3" w:rsidRPr="009B67A3" w:rsidRDefault="009B67A3" w:rsidP="009B67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67A3">
        <w:rPr>
          <w:rFonts w:ascii="Times New Roman" w:eastAsia="Calibri" w:hAnsi="Times New Roman" w:cs="Times New Roman"/>
          <w:sz w:val="24"/>
          <w:szCs w:val="24"/>
        </w:rPr>
        <w:t>Директорат рыболовства 30 апреля 2013 г. в соответствии с § 5 предписания о запрете рыболовства и промысла гигантской акулы, колючей акулы, атлантической сельдевой акулы и шелковой акулы в 2013 г., издал следующее предписание:</w:t>
      </w:r>
    </w:p>
    <w:p w:rsidR="009B67A3" w:rsidRPr="009B67A3" w:rsidRDefault="009B67A3" w:rsidP="009B67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67A3" w:rsidRPr="009B67A3" w:rsidRDefault="009B67A3" w:rsidP="009B67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67A3">
        <w:rPr>
          <w:rFonts w:ascii="Times New Roman" w:eastAsia="Calibri" w:hAnsi="Times New Roman" w:cs="Times New Roman"/>
          <w:sz w:val="24"/>
          <w:szCs w:val="24"/>
          <w:lang w:val="nb-NO"/>
        </w:rPr>
        <w:t>I</w:t>
      </w:r>
    </w:p>
    <w:p w:rsidR="009B67A3" w:rsidRPr="009B67A3" w:rsidRDefault="009B67A3" w:rsidP="009B67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67A3" w:rsidRPr="009B67A3" w:rsidRDefault="009B67A3" w:rsidP="009B67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67A3">
        <w:rPr>
          <w:rFonts w:ascii="Times New Roman" w:eastAsia="Calibri" w:hAnsi="Times New Roman" w:cs="Times New Roman"/>
          <w:sz w:val="24"/>
          <w:szCs w:val="24"/>
        </w:rPr>
        <w:t xml:space="preserve">В предписание от 19 декабря 2012 г. о запрете рыболовства и промысла гигантской акулы, колючей акулы, атлантической сельдевой акулы и шелковой акулы в 2013 г. вносятся следующие изменения: </w:t>
      </w:r>
    </w:p>
    <w:p w:rsidR="009B67A3" w:rsidRPr="009B67A3" w:rsidRDefault="009B67A3" w:rsidP="009B67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67A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B67A3" w:rsidRPr="009B67A3" w:rsidRDefault="009B67A3" w:rsidP="009B67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B67A3">
        <w:rPr>
          <w:rFonts w:ascii="Times New Roman" w:eastAsia="Calibri" w:hAnsi="Times New Roman" w:cs="Times New Roman"/>
          <w:b/>
          <w:sz w:val="24"/>
          <w:szCs w:val="24"/>
        </w:rPr>
        <w:t>§ 3 четвертый абзац (измененный):</w:t>
      </w:r>
    </w:p>
    <w:p w:rsidR="009B67A3" w:rsidRPr="009B67A3" w:rsidRDefault="009B67A3" w:rsidP="009B67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67A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B67A3" w:rsidRPr="009B67A3" w:rsidRDefault="009B67A3" w:rsidP="009B67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67A3">
        <w:rPr>
          <w:rFonts w:ascii="Times New Roman" w:eastAsia="Calibri" w:hAnsi="Times New Roman" w:cs="Times New Roman"/>
          <w:sz w:val="24"/>
          <w:szCs w:val="24"/>
        </w:rPr>
        <w:t xml:space="preserve">При выгрузке гигантской акулы, колючей акулы, атлантической сельдевой акулы и шелковой акулы в качестве прилова должна предоставляться квитанция на выгрузку </w:t>
      </w:r>
      <w:r w:rsidRPr="009B67A3">
        <w:rPr>
          <w:rFonts w:ascii="Times New Roman" w:eastAsia="Calibri" w:hAnsi="Times New Roman" w:cs="Times New Roman"/>
          <w:i/>
          <w:sz w:val="24"/>
          <w:szCs w:val="24"/>
        </w:rPr>
        <w:t>и</w:t>
      </w:r>
      <w:r w:rsidRPr="009B67A3">
        <w:rPr>
          <w:rFonts w:ascii="Times New Roman" w:eastAsia="Calibri" w:hAnsi="Times New Roman" w:cs="Times New Roman"/>
          <w:sz w:val="24"/>
          <w:szCs w:val="24"/>
        </w:rPr>
        <w:t xml:space="preserve"> продажу в дополнение к весу заявленного количества особей. </w:t>
      </w:r>
    </w:p>
    <w:p w:rsidR="009B67A3" w:rsidRPr="009B67A3" w:rsidRDefault="009B67A3" w:rsidP="009B67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67A3" w:rsidRPr="009B67A3" w:rsidRDefault="009B67A3" w:rsidP="009B67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67A3">
        <w:rPr>
          <w:rFonts w:ascii="Times New Roman" w:eastAsia="Calibri" w:hAnsi="Times New Roman" w:cs="Times New Roman"/>
          <w:sz w:val="24"/>
          <w:szCs w:val="24"/>
          <w:lang w:val="nb-NO"/>
        </w:rPr>
        <w:t>II</w:t>
      </w:r>
    </w:p>
    <w:p w:rsidR="009B67A3" w:rsidRPr="009B67A3" w:rsidRDefault="009B67A3" w:rsidP="009B67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67A3" w:rsidRPr="009B67A3" w:rsidRDefault="009B67A3" w:rsidP="009B67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67A3">
        <w:rPr>
          <w:rFonts w:ascii="Times New Roman" w:eastAsia="Calibri" w:hAnsi="Times New Roman" w:cs="Times New Roman"/>
          <w:sz w:val="24"/>
          <w:szCs w:val="24"/>
        </w:rPr>
        <w:t>Предписание вступает в силу немедленно.</w:t>
      </w:r>
    </w:p>
    <w:p w:rsidR="009B67A3" w:rsidRPr="009B67A3" w:rsidRDefault="009B67A3" w:rsidP="009B67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67A3" w:rsidRPr="009B67A3" w:rsidRDefault="009B67A3" w:rsidP="009B67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B67A3">
        <w:rPr>
          <w:rFonts w:ascii="Times New Roman" w:eastAsia="Calibri" w:hAnsi="Times New Roman" w:cs="Times New Roman"/>
          <w:b/>
          <w:sz w:val="24"/>
          <w:szCs w:val="24"/>
        </w:rPr>
        <w:t xml:space="preserve">Предписание о запрете рыболовства и промысла гигантской акулы, колючей акулы, атлантической сельдевой акулы и шелковой акулы в 2013 г. </w:t>
      </w:r>
    </w:p>
    <w:p w:rsidR="009B67A3" w:rsidRPr="009B67A3" w:rsidRDefault="009B67A3" w:rsidP="009B67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67A3" w:rsidRPr="009B67A3" w:rsidRDefault="009B67A3" w:rsidP="009B67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67A3">
        <w:rPr>
          <w:rFonts w:ascii="Times New Roman" w:eastAsia="Calibri" w:hAnsi="Times New Roman" w:cs="Times New Roman"/>
          <w:sz w:val="24"/>
          <w:szCs w:val="24"/>
        </w:rPr>
        <w:t xml:space="preserve">Министерство рыболовства и береговой администрации 19 декабря 2012 г. на основании §§ 11, 13, 15, 16, 22 и 36 Закона от 6 июня 2008 г. № 37 "Об управлении дикими живыми морскими ресурсами", издало следующее предписание: </w:t>
      </w:r>
    </w:p>
    <w:p w:rsidR="009B67A3" w:rsidRPr="009B67A3" w:rsidRDefault="009B67A3" w:rsidP="009B67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67A3" w:rsidRPr="009B67A3" w:rsidRDefault="009B67A3" w:rsidP="009B67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67A3" w:rsidRPr="009B67A3" w:rsidRDefault="009B67A3" w:rsidP="009B67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B67A3">
        <w:rPr>
          <w:rFonts w:ascii="Times New Roman" w:eastAsia="Calibri" w:hAnsi="Times New Roman" w:cs="Times New Roman"/>
          <w:b/>
          <w:sz w:val="24"/>
          <w:szCs w:val="24"/>
        </w:rPr>
        <w:t xml:space="preserve">§ 1 Районы действия </w:t>
      </w:r>
    </w:p>
    <w:p w:rsidR="009B67A3" w:rsidRPr="009B67A3" w:rsidRDefault="009B67A3" w:rsidP="009B67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67A3" w:rsidRPr="009B67A3" w:rsidRDefault="009B67A3" w:rsidP="009B67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67A3">
        <w:rPr>
          <w:rFonts w:ascii="Times New Roman" w:eastAsia="Calibri" w:hAnsi="Times New Roman" w:cs="Times New Roman"/>
          <w:sz w:val="24"/>
          <w:szCs w:val="24"/>
        </w:rPr>
        <w:t xml:space="preserve">Данное предписание распространяется на рыболовство во внутренних водах, территориальном море, исключительной экономической зоны Норвегии и в международных водах в статистических районах ИКЕС I-XIV. </w:t>
      </w:r>
    </w:p>
    <w:p w:rsidR="009B67A3" w:rsidRPr="009B67A3" w:rsidRDefault="009B67A3" w:rsidP="009B67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67A3" w:rsidRPr="009B67A3" w:rsidRDefault="009B67A3" w:rsidP="009B67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67A3">
        <w:rPr>
          <w:rFonts w:ascii="Times New Roman" w:eastAsia="Calibri" w:hAnsi="Times New Roman" w:cs="Times New Roman"/>
          <w:sz w:val="24"/>
          <w:szCs w:val="24"/>
        </w:rPr>
        <w:t xml:space="preserve">Для иностранных граждан и иностранных судов предписание действует во внутренних водах, территориальном море, исключительной экономической зоне Норвегии, рыболовной зоне вокруг острова Ян-Майен, в рыбоохранной зоне вокруг Шпицбергена и территориальных водах Шпицбергена. </w:t>
      </w:r>
    </w:p>
    <w:p w:rsidR="009B67A3" w:rsidRPr="009B67A3" w:rsidRDefault="009B67A3" w:rsidP="009B67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67A3" w:rsidRPr="009B67A3" w:rsidRDefault="009B67A3" w:rsidP="009B67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B67A3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§ 2 Общий запрет </w:t>
      </w:r>
    </w:p>
    <w:p w:rsidR="009B67A3" w:rsidRPr="009B67A3" w:rsidRDefault="009B67A3" w:rsidP="009B67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67A3" w:rsidRPr="009B67A3" w:rsidRDefault="009B67A3" w:rsidP="009B67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67A3">
        <w:rPr>
          <w:rFonts w:ascii="Times New Roman" w:eastAsia="Calibri" w:hAnsi="Times New Roman" w:cs="Times New Roman"/>
          <w:sz w:val="24"/>
          <w:szCs w:val="24"/>
        </w:rPr>
        <w:t>Запрещается вылавливать и доставлять на берег гигантскую акулу (</w:t>
      </w:r>
      <w:r w:rsidRPr="009B67A3">
        <w:rPr>
          <w:rFonts w:ascii="Times New Roman" w:eastAsia="Calibri" w:hAnsi="Times New Roman" w:cs="Times New Roman"/>
          <w:sz w:val="24"/>
          <w:szCs w:val="24"/>
          <w:lang w:val="nb-NO"/>
        </w:rPr>
        <w:t>Cetorhinus</w:t>
      </w:r>
      <w:r w:rsidRPr="009B67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B67A3">
        <w:rPr>
          <w:rFonts w:ascii="Times New Roman" w:eastAsia="Calibri" w:hAnsi="Times New Roman" w:cs="Times New Roman"/>
          <w:sz w:val="24"/>
          <w:szCs w:val="24"/>
          <w:lang w:val="nb-NO"/>
        </w:rPr>
        <w:t>Maximus</w:t>
      </w:r>
      <w:r w:rsidRPr="009B67A3">
        <w:rPr>
          <w:rFonts w:ascii="Times New Roman" w:eastAsia="Calibri" w:hAnsi="Times New Roman" w:cs="Times New Roman"/>
          <w:sz w:val="24"/>
          <w:szCs w:val="24"/>
        </w:rPr>
        <w:t>), колючую акулу (</w:t>
      </w:r>
      <w:r w:rsidRPr="009B67A3">
        <w:rPr>
          <w:rFonts w:ascii="Times New Roman" w:eastAsia="Calibri" w:hAnsi="Times New Roman" w:cs="Times New Roman"/>
          <w:sz w:val="24"/>
          <w:szCs w:val="24"/>
          <w:lang w:val="nb-NO"/>
        </w:rPr>
        <w:t>Squalus</w:t>
      </w:r>
      <w:r w:rsidRPr="009B67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B67A3">
        <w:rPr>
          <w:rFonts w:ascii="Times New Roman" w:eastAsia="Calibri" w:hAnsi="Times New Roman" w:cs="Times New Roman"/>
          <w:sz w:val="24"/>
          <w:szCs w:val="24"/>
          <w:lang w:val="nb-NO"/>
        </w:rPr>
        <w:t>acanthias</w:t>
      </w:r>
      <w:r w:rsidRPr="009B67A3">
        <w:rPr>
          <w:rFonts w:ascii="Times New Roman" w:eastAsia="Calibri" w:hAnsi="Times New Roman" w:cs="Times New Roman"/>
          <w:sz w:val="24"/>
          <w:szCs w:val="24"/>
        </w:rPr>
        <w:t>), атлантическую сельдевую акулу (</w:t>
      </w:r>
      <w:r w:rsidRPr="009B67A3">
        <w:rPr>
          <w:rFonts w:ascii="Times New Roman" w:eastAsia="Calibri" w:hAnsi="Times New Roman" w:cs="Times New Roman"/>
          <w:sz w:val="24"/>
          <w:szCs w:val="24"/>
          <w:lang w:val="nb-NO"/>
        </w:rPr>
        <w:t>Lamna</w:t>
      </w:r>
      <w:r w:rsidRPr="009B67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B67A3">
        <w:rPr>
          <w:rFonts w:ascii="Times New Roman" w:eastAsia="Calibri" w:hAnsi="Times New Roman" w:cs="Times New Roman"/>
          <w:sz w:val="24"/>
          <w:szCs w:val="24"/>
          <w:lang w:val="nb-NO"/>
        </w:rPr>
        <w:t>Nasus</w:t>
      </w:r>
      <w:r w:rsidRPr="009B67A3">
        <w:rPr>
          <w:rFonts w:ascii="Times New Roman" w:eastAsia="Calibri" w:hAnsi="Times New Roman" w:cs="Times New Roman"/>
          <w:sz w:val="24"/>
          <w:szCs w:val="24"/>
        </w:rPr>
        <w:t>) и шелковую акулу (</w:t>
      </w:r>
      <w:r w:rsidRPr="009B67A3">
        <w:rPr>
          <w:rFonts w:ascii="Times New Roman" w:eastAsia="Calibri" w:hAnsi="Times New Roman" w:cs="Times New Roman"/>
          <w:sz w:val="24"/>
          <w:szCs w:val="24"/>
          <w:lang w:val="nb-NO"/>
        </w:rPr>
        <w:t>Carcharhinus</w:t>
      </w:r>
      <w:r w:rsidRPr="009B67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B67A3">
        <w:rPr>
          <w:rFonts w:ascii="Times New Roman" w:eastAsia="Calibri" w:hAnsi="Times New Roman" w:cs="Times New Roman"/>
          <w:sz w:val="24"/>
          <w:szCs w:val="24"/>
          <w:lang w:val="nb-NO"/>
        </w:rPr>
        <w:t>falciformis</w:t>
      </w:r>
      <w:r w:rsidRPr="009B67A3">
        <w:rPr>
          <w:rFonts w:ascii="Times New Roman" w:eastAsia="Calibri" w:hAnsi="Times New Roman" w:cs="Times New Roman"/>
          <w:sz w:val="24"/>
          <w:szCs w:val="24"/>
        </w:rPr>
        <w:t>). Запрет также распространяется на любительское рыболовство.</w:t>
      </w:r>
    </w:p>
    <w:p w:rsidR="009B67A3" w:rsidRPr="009B67A3" w:rsidRDefault="009B67A3" w:rsidP="009B67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67A3" w:rsidRPr="009B67A3" w:rsidRDefault="009B67A3" w:rsidP="009B67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67A3">
        <w:rPr>
          <w:rFonts w:ascii="Times New Roman" w:eastAsia="Calibri" w:hAnsi="Times New Roman" w:cs="Times New Roman"/>
          <w:sz w:val="24"/>
          <w:szCs w:val="24"/>
        </w:rPr>
        <w:t>Если судно при промысле других видов осуществило прилов гигантской акулы, атлантической сельдевой акулы или шелковой акулы, то жизнеспособная рыба должна быть немедленно возвращена в море. Обязанность доставлять на берег мертвую или умирающую гигантскую акулу и атлантическую сельдевую акулу - не действует. Тем не менее, обо всех уловах необходимо отчитываться.</w:t>
      </w:r>
    </w:p>
    <w:p w:rsidR="009B67A3" w:rsidRPr="009B67A3" w:rsidRDefault="009B67A3" w:rsidP="009B67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67A3" w:rsidRPr="009B67A3" w:rsidRDefault="009B67A3" w:rsidP="009B67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B67A3">
        <w:rPr>
          <w:rFonts w:ascii="Times New Roman" w:eastAsia="Calibri" w:hAnsi="Times New Roman" w:cs="Times New Roman"/>
          <w:b/>
          <w:sz w:val="24"/>
          <w:szCs w:val="24"/>
        </w:rPr>
        <w:t>§ 3 Прилов</w:t>
      </w:r>
    </w:p>
    <w:p w:rsidR="009B67A3" w:rsidRPr="009B67A3" w:rsidRDefault="009B67A3" w:rsidP="009B67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67A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B67A3" w:rsidRPr="009B67A3" w:rsidRDefault="009B67A3" w:rsidP="009B67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67A3">
        <w:rPr>
          <w:rFonts w:ascii="Times New Roman" w:eastAsia="Calibri" w:hAnsi="Times New Roman" w:cs="Times New Roman"/>
          <w:sz w:val="24"/>
          <w:szCs w:val="24"/>
        </w:rPr>
        <w:t xml:space="preserve">Несмотря на запрет в первом абзаце § 2, суда, осуществляющие рыболовство сетями и ярусами могут иметь до 15% прилова колючей акулы. Это не относится к судам, осуществляющим рыболовство сетями и ярусами трески и пикши севернее 62 ° с.ш. и ведущих промысел пелагических видов в районах действия согласно § 1. </w:t>
      </w:r>
    </w:p>
    <w:p w:rsidR="009B67A3" w:rsidRPr="009B67A3" w:rsidRDefault="009B67A3" w:rsidP="009B67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67A3" w:rsidRPr="009B67A3" w:rsidRDefault="009B67A3" w:rsidP="009B67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67A3">
        <w:rPr>
          <w:rFonts w:ascii="Times New Roman" w:eastAsia="Calibri" w:hAnsi="Times New Roman" w:cs="Times New Roman"/>
          <w:sz w:val="24"/>
          <w:szCs w:val="24"/>
        </w:rPr>
        <w:t xml:space="preserve">Расчет согласно первому абзацу ведется от общего вылова за весь период с 1 января по 30 июня 2013 г. включительно и общего вылова за весь период с 1 июля по 31 декабря 2013 г. включительно. </w:t>
      </w:r>
    </w:p>
    <w:p w:rsidR="009B67A3" w:rsidRPr="009B67A3" w:rsidRDefault="009B67A3" w:rsidP="009B67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67A3" w:rsidRPr="009B67A3" w:rsidRDefault="009B67A3" w:rsidP="009B67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67A3">
        <w:rPr>
          <w:rFonts w:ascii="Times New Roman" w:eastAsia="Calibri" w:hAnsi="Times New Roman" w:cs="Times New Roman"/>
          <w:sz w:val="24"/>
          <w:szCs w:val="24"/>
        </w:rPr>
        <w:t xml:space="preserve">При законном прилове, как указано в первом абзаце, действует предписание от 22 января 2003 г. № 57 о предоставлении информации при выгрузке и продаже рыбы. </w:t>
      </w:r>
    </w:p>
    <w:p w:rsidR="009B67A3" w:rsidRPr="009B67A3" w:rsidRDefault="009B67A3" w:rsidP="009B67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67A3" w:rsidRPr="009B67A3" w:rsidRDefault="009B67A3" w:rsidP="009B67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67A3">
        <w:rPr>
          <w:rFonts w:ascii="Times New Roman" w:eastAsia="Calibri" w:hAnsi="Times New Roman" w:cs="Times New Roman"/>
          <w:sz w:val="24"/>
          <w:szCs w:val="24"/>
        </w:rPr>
        <w:t xml:space="preserve">При выгрузке гигантской акулы, колючей акулы, атлантической сельдевой акулы и шелковой акулы в качестве прилова должна предоставляться квитанция на выгрузку и продажу в дополнение к весу заявленного количества особей. </w:t>
      </w:r>
    </w:p>
    <w:p w:rsidR="009B67A3" w:rsidRPr="009B67A3" w:rsidRDefault="009B67A3" w:rsidP="009B67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67A3" w:rsidRPr="009B67A3" w:rsidRDefault="009B67A3" w:rsidP="009B67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B67A3">
        <w:rPr>
          <w:rFonts w:ascii="Times New Roman" w:eastAsia="Calibri" w:hAnsi="Times New Roman" w:cs="Times New Roman"/>
          <w:b/>
          <w:sz w:val="24"/>
          <w:szCs w:val="24"/>
        </w:rPr>
        <w:t xml:space="preserve">§ 4 Мониторинг рыболовства </w:t>
      </w:r>
    </w:p>
    <w:p w:rsidR="009B67A3" w:rsidRPr="009B67A3" w:rsidRDefault="009B67A3" w:rsidP="009B67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67A3" w:rsidRPr="009B67A3" w:rsidRDefault="009B67A3" w:rsidP="009B67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67A3">
        <w:rPr>
          <w:rFonts w:ascii="Times New Roman" w:eastAsia="Calibri" w:hAnsi="Times New Roman" w:cs="Times New Roman"/>
          <w:sz w:val="24"/>
          <w:szCs w:val="24"/>
        </w:rPr>
        <w:t>Директорат рыболовства может осуществлять мониторинг рыболовства и издать дополнительные постановления, которые необходимы для достижения рационального и целенаправленного осуществления рыболовства и промысла.</w:t>
      </w:r>
    </w:p>
    <w:p w:rsidR="009B67A3" w:rsidRPr="009B67A3" w:rsidRDefault="009B67A3" w:rsidP="009B67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67A3" w:rsidRPr="009B67A3" w:rsidRDefault="009B67A3" w:rsidP="009B67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B67A3">
        <w:rPr>
          <w:rFonts w:ascii="Times New Roman" w:eastAsia="Calibri" w:hAnsi="Times New Roman" w:cs="Times New Roman"/>
          <w:b/>
          <w:sz w:val="24"/>
          <w:szCs w:val="24"/>
        </w:rPr>
        <w:t xml:space="preserve">§ 5 Полномочия </w:t>
      </w:r>
    </w:p>
    <w:p w:rsidR="009B67A3" w:rsidRPr="009B67A3" w:rsidRDefault="009B67A3" w:rsidP="009B67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67A3" w:rsidRPr="009B67A3" w:rsidRDefault="009B67A3" w:rsidP="009B67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67A3">
        <w:rPr>
          <w:rFonts w:ascii="Times New Roman" w:eastAsia="Calibri" w:hAnsi="Times New Roman" w:cs="Times New Roman"/>
          <w:sz w:val="24"/>
          <w:szCs w:val="24"/>
        </w:rPr>
        <w:t>Директорат рыболовства может изменить данное предписание и издать дополнительные постановления, которые необходимы для достижения рационального и целенаправленного осуществления рыболовства и промысла.</w:t>
      </w:r>
    </w:p>
    <w:p w:rsidR="009B67A3" w:rsidRPr="009B67A3" w:rsidRDefault="009B67A3" w:rsidP="009B67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67A3" w:rsidRPr="009B67A3" w:rsidRDefault="009B67A3" w:rsidP="009B67A3">
      <w:pPr>
        <w:pBdr>
          <w:bottom w:val="double" w:sz="6" w:space="1" w:color="auto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B67A3">
        <w:rPr>
          <w:rFonts w:ascii="Times New Roman" w:eastAsia="Calibri" w:hAnsi="Times New Roman" w:cs="Times New Roman"/>
          <w:b/>
          <w:sz w:val="24"/>
          <w:szCs w:val="24"/>
        </w:rPr>
        <w:t>§6. Наказание</w:t>
      </w:r>
    </w:p>
    <w:p w:rsidR="009B67A3" w:rsidRPr="009B67A3" w:rsidRDefault="009B67A3" w:rsidP="009B67A3">
      <w:pPr>
        <w:pBdr>
          <w:bottom w:val="double" w:sz="6" w:space="1" w:color="auto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67A3" w:rsidRPr="009B67A3" w:rsidRDefault="009B67A3" w:rsidP="009B67A3">
      <w:pPr>
        <w:pBdr>
          <w:bottom w:val="double" w:sz="6" w:space="1" w:color="auto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67A3">
        <w:rPr>
          <w:rFonts w:ascii="Times New Roman" w:eastAsia="Calibri" w:hAnsi="Times New Roman" w:cs="Times New Roman"/>
          <w:sz w:val="24"/>
          <w:szCs w:val="24"/>
        </w:rPr>
        <w:t>Преднамеренное или произошедшее по неосторожности нарушение положений данного предписания наказывается в соответствии с законом от 6 июня 2008 года №37, §§60, 61, 62, 64 и 65. Таким же образом наказывается содействие и попытка нарушения.</w:t>
      </w:r>
    </w:p>
    <w:p w:rsidR="009B67A3" w:rsidRPr="009B67A3" w:rsidRDefault="009B67A3" w:rsidP="009B67A3">
      <w:pPr>
        <w:pBdr>
          <w:bottom w:val="double" w:sz="6" w:space="1" w:color="auto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67A3" w:rsidRPr="009B67A3" w:rsidRDefault="009B67A3" w:rsidP="009B67A3">
      <w:pPr>
        <w:pBdr>
          <w:bottom w:val="double" w:sz="6" w:space="1" w:color="auto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B67A3">
        <w:rPr>
          <w:rFonts w:ascii="Times New Roman" w:eastAsia="Calibri" w:hAnsi="Times New Roman" w:cs="Times New Roman"/>
          <w:b/>
          <w:sz w:val="24"/>
          <w:szCs w:val="24"/>
        </w:rPr>
        <w:t>§7. Вступление в силу</w:t>
      </w:r>
    </w:p>
    <w:p w:rsidR="009B67A3" w:rsidRPr="009B67A3" w:rsidRDefault="009B67A3" w:rsidP="009B67A3">
      <w:pPr>
        <w:pBdr>
          <w:bottom w:val="double" w:sz="6" w:space="1" w:color="auto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67A3" w:rsidRDefault="009B67A3" w:rsidP="009B67A3">
      <w:pPr>
        <w:pBdr>
          <w:bottom w:val="double" w:sz="6" w:space="1" w:color="auto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67A3">
        <w:rPr>
          <w:rFonts w:ascii="Times New Roman" w:eastAsia="Calibri" w:hAnsi="Times New Roman" w:cs="Times New Roman"/>
          <w:sz w:val="24"/>
          <w:szCs w:val="24"/>
        </w:rPr>
        <w:lastRenderedPageBreak/>
        <w:t>Данное предписание вступает в силу с 1 января 2013 года и действует до 31 декабря 2013 года.</w:t>
      </w:r>
    </w:p>
    <w:p w:rsidR="009B67A3" w:rsidRDefault="009B67A3" w:rsidP="009B67A3">
      <w:pPr>
        <w:pBdr>
          <w:bottom w:val="double" w:sz="6" w:space="1" w:color="auto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67A3" w:rsidRPr="009B67A3" w:rsidRDefault="009B67A3" w:rsidP="009B67A3">
      <w:pPr>
        <w:pBdr>
          <w:bottom w:val="double" w:sz="6" w:space="1" w:color="auto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2434" w:rsidRDefault="00632434" w:rsidP="00A97923">
      <w:pPr>
        <w:pStyle w:val="1"/>
        <w:spacing w:before="0" w:after="0"/>
        <w:jc w:val="right"/>
        <w:rPr>
          <w:b w:val="0"/>
          <w:sz w:val="26"/>
          <w:szCs w:val="26"/>
        </w:rPr>
      </w:pPr>
    </w:p>
    <w:sectPr w:rsidR="00632434" w:rsidSect="00166DCF">
      <w:pgSz w:w="11906" w:h="16838"/>
      <w:pgMar w:top="1134" w:right="1134" w:bottom="1134" w:left="141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D1B" w:rsidRDefault="003E7D1B" w:rsidP="00EE07E7">
      <w:pPr>
        <w:spacing w:after="0" w:line="240" w:lineRule="auto"/>
      </w:pPr>
      <w:r>
        <w:separator/>
      </w:r>
    </w:p>
  </w:endnote>
  <w:endnote w:type="continuationSeparator" w:id="0">
    <w:p w:rsidR="003E7D1B" w:rsidRDefault="003E7D1B" w:rsidP="00EE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D1B" w:rsidRDefault="003E7D1B" w:rsidP="00EE07E7">
      <w:pPr>
        <w:spacing w:after="0" w:line="240" w:lineRule="auto"/>
      </w:pPr>
      <w:r>
        <w:separator/>
      </w:r>
    </w:p>
  </w:footnote>
  <w:footnote w:type="continuationSeparator" w:id="0">
    <w:p w:rsidR="003E7D1B" w:rsidRDefault="003E7D1B" w:rsidP="00EE0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6402"/>
    <w:multiLevelType w:val="hybridMultilevel"/>
    <w:tmpl w:val="D366AC14"/>
    <w:lvl w:ilvl="0" w:tplc="6F38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C378A1"/>
    <w:multiLevelType w:val="hybridMultilevel"/>
    <w:tmpl w:val="0840E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36299B"/>
    <w:multiLevelType w:val="hybridMultilevel"/>
    <w:tmpl w:val="A8126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2234F3"/>
    <w:multiLevelType w:val="hybridMultilevel"/>
    <w:tmpl w:val="0840E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D17733"/>
    <w:multiLevelType w:val="hybridMultilevel"/>
    <w:tmpl w:val="42506B16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9D1390F"/>
    <w:multiLevelType w:val="hybridMultilevel"/>
    <w:tmpl w:val="F71EF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540375"/>
    <w:multiLevelType w:val="hybridMultilevel"/>
    <w:tmpl w:val="7F2C1F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404F76"/>
    <w:multiLevelType w:val="hybridMultilevel"/>
    <w:tmpl w:val="3DA2E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580C61"/>
    <w:multiLevelType w:val="hybridMultilevel"/>
    <w:tmpl w:val="1E6ED2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F86575"/>
    <w:multiLevelType w:val="hybridMultilevel"/>
    <w:tmpl w:val="0840E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DA3FBB"/>
    <w:multiLevelType w:val="hybridMultilevel"/>
    <w:tmpl w:val="D366AC14"/>
    <w:lvl w:ilvl="0" w:tplc="6F38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2A7649"/>
    <w:multiLevelType w:val="hybridMultilevel"/>
    <w:tmpl w:val="675CBD4A"/>
    <w:lvl w:ilvl="0" w:tplc="7E10B6A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6382DCF2">
      <w:start w:val="1"/>
      <w:numFmt w:val="decimal"/>
      <w:lvlText w:val="(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6AD0204C">
      <w:start w:val="1"/>
      <w:numFmt w:val="decimal"/>
      <w:lvlText w:val="%3.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2D1F4611"/>
    <w:multiLevelType w:val="hybridMultilevel"/>
    <w:tmpl w:val="2B8272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294765"/>
    <w:multiLevelType w:val="hybridMultilevel"/>
    <w:tmpl w:val="2B8272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6A23A6"/>
    <w:multiLevelType w:val="hybridMultilevel"/>
    <w:tmpl w:val="8B36F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C46027"/>
    <w:multiLevelType w:val="hybridMultilevel"/>
    <w:tmpl w:val="D366AC14"/>
    <w:lvl w:ilvl="0" w:tplc="6F38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5B78E0"/>
    <w:multiLevelType w:val="hybridMultilevel"/>
    <w:tmpl w:val="2B8272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777F46"/>
    <w:multiLevelType w:val="hybridMultilevel"/>
    <w:tmpl w:val="F71EF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9A04187"/>
    <w:multiLevelType w:val="hybridMultilevel"/>
    <w:tmpl w:val="1E6ED2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CBB5C2E"/>
    <w:multiLevelType w:val="hybridMultilevel"/>
    <w:tmpl w:val="0840E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6149F9"/>
    <w:multiLevelType w:val="hybridMultilevel"/>
    <w:tmpl w:val="7F2C1F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5"/>
  </w:num>
  <w:num w:numId="4">
    <w:abstractNumId w:val="0"/>
  </w:num>
  <w:num w:numId="5">
    <w:abstractNumId w:val="1"/>
  </w:num>
  <w:num w:numId="6">
    <w:abstractNumId w:val="16"/>
  </w:num>
  <w:num w:numId="7">
    <w:abstractNumId w:val="12"/>
  </w:num>
  <w:num w:numId="8">
    <w:abstractNumId w:val="13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4"/>
  </w:num>
  <w:num w:numId="12">
    <w:abstractNumId w:val="7"/>
  </w:num>
  <w:num w:numId="13">
    <w:abstractNumId w:val="2"/>
  </w:num>
  <w:num w:numId="14">
    <w:abstractNumId w:val="4"/>
  </w:num>
  <w:num w:numId="15">
    <w:abstractNumId w:val="6"/>
  </w:num>
  <w:num w:numId="16">
    <w:abstractNumId w:val="15"/>
  </w:num>
  <w:num w:numId="17">
    <w:abstractNumId w:val="3"/>
  </w:num>
  <w:num w:numId="18">
    <w:abstractNumId w:val="19"/>
  </w:num>
  <w:num w:numId="19">
    <w:abstractNumId w:val="9"/>
  </w:num>
  <w:num w:numId="20">
    <w:abstractNumId w:val="10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2700"/>
    <w:rsid w:val="00005553"/>
    <w:rsid w:val="0000585D"/>
    <w:rsid w:val="00010A47"/>
    <w:rsid w:val="00012242"/>
    <w:rsid w:val="00027809"/>
    <w:rsid w:val="00036DB7"/>
    <w:rsid w:val="00036E56"/>
    <w:rsid w:val="00044FD5"/>
    <w:rsid w:val="000811E0"/>
    <w:rsid w:val="00081A53"/>
    <w:rsid w:val="00087C07"/>
    <w:rsid w:val="000A79A3"/>
    <w:rsid w:val="000C475C"/>
    <w:rsid w:val="000E0B0D"/>
    <w:rsid w:val="000E215F"/>
    <w:rsid w:val="00104312"/>
    <w:rsid w:val="0011511F"/>
    <w:rsid w:val="00150782"/>
    <w:rsid w:val="00157224"/>
    <w:rsid w:val="00162F81"/>
    <w:rsid w:val="00166DCF"/>
    <w:rsid w:val="00186C34"/>
    <w:rsid w:val="001960F1"/>
    <w:rsid w:val="00197B58"/>
    <w:rsid w:val="001A2A58"/>
    <w:rsid w:val="001A76CC"/>
    <w:rsid w:val="001C164A"/>
    <w:rsid w:val="001C5DC6"/>
    <w:rsid w:val="001C6628"/>
    <w:rsid w:val="001E3049"/>
    <w:rsid w:val="001E56A7"/>
    <w:rsid w:val="00204F7D"/>
    <w:rsid w:val="00205C41"/>
    <w:rsid w:val="0021788C"/>
    <w:rsid w:val="00222BD2"/>
    <w:rsid w:val="0022491A"/>
    <w:rsid w:val="00231E93"/>
    <w:rsid w:val="002566E7"/>
    <w:rsid w:val="002717C4"/>
    <w:rsid w:val="0027782E"/>
    <w:rsid w:val="002840AC"/>
    <w:rsid w:val="00287E11"/>
    <w:rsid w:val="002919F7"/>
    <w:rsid w:val="00292157"/>
    <w:rsid w:val="00294A1F"/>
    <w:rsid w:val="002B59E8"/>
    <w:rsid w:val="002D0E27"/>
    <w:rsid w:val="002D74AE"/>
    <w:rsid w:val="002F0E89"/>
    <w:rsid w:val="002F5509"/>
    <w:rsid w:val="0030433C"/>
    <w:rsid w:val="0031247C"/>
    <w:rsid w:val="00314131"/>
    <w:rsid w:val="003142B1"/>
    <w:rsid w:val="00315A21"/>
    <w:rsid w:val="00321C08"/>
    <w:rsid w:val="00327B42"/>
    <w:rsid w:val="0033049A"/>
    <w:rsid w:val="003403A4"/>
    <w:rsid w:val="00351031"/>
    <w:rsid w:val="00371E2A"/>
    <w:rsid w:val="003760D1"/>
    <w:rsid w:val="00386340"/>
    <w:rsid w:val="003871DE"/>
    <w:rsid w:val="0039036C"/>
    <w:rsid w:val="00391B89"/>
    <w:rsid w:val="00394E3B"/>
    <w:rsid w:val="003B728D"/>
    <w:rsid w:val="003D2EDA"/>
    <w:rsid w:val="003E0621"/>
    <w:rsid w:val="003E5F9B"/>
    <w:rsid w:val="003E6071"/>
    <w:rsid w:val="003E719F"/>
    <w:rsid w:val="003E7D1B"/>
    <w:rsid w:val="00416750"/>
    <w:rsid w:val="0042511E"/>
    <w:rsid w:val="0042724B"/>
    <w:rsid w:val="004309F8"/>
    <w:rsid w:val="00443FF9"/>
    <w:rsid w:val="00464268"/>
    <w:rsid w:val="004712DD"/>
    <w:rsid w:val="00472D06"/>
    <w:rsid w:val="00476446"/>
    <w:rsid w:val="00483C16"/>
    <w:rsid w:val="004B3339"/>
    <w:rsid w:val="004C39D9"/>
    <w:rsid w:val="004C6915"/>
    <w:rsid w:val="004D2CD3"/>
    <w:rsid w:val="004D5F9D"/>
    <w:rsid w:val="004D7CE9"/>
    <w:rsid w:val="004F1706"/>
    <w:rsid w:val="004F4463"/>
    <w:rsid w:val="0050339B"/>
    <w:rsid w:val="00512187"/>
    <w:rsid w:val="00515FC4"/>
    <w:rsid w:val="00523905"/>
    <w:rsid w:val="005257E1"/>
    <w:rsid w:val="00525E7F"/>
    <w:rsid w:val="00532D5B"/>
    <w:rsid w:val="00537DF9"/>
    <w:rsid w:val="005403E7"/>
    <w:rsid w:val="005749FC"/>
    <w:rsid w:val="005774F4"/>
    <w:rsid w:val="0058486F"/>
    <w:rsid w:val="0059128C"/>
    <w:rsid w:val="00594179"/>
    <w:rsid w:val="005A4580"/>
    <w:rsid w:val="005A5A11"/>
    <w:rsid w:val="005B38AE"/>
    <w:rsid w:val="005C0C7E"/>
    <w:rsid w:val="005C2A97"/>
    <w:rsid w:val="005D0BCA"/>
    <w:rsid w:val="005D1BA6"/>
    <w:rsid w:val="005E24AA"/>
    <w:rsid w:val="00606B1D"/>
    <w:rsid w:val="00632434"/>
    <w:rsid w:val="006474FC"/>
    <w:rsid w:val="0065498E"/>
    <w:rsid w:val="00657863"/>
    <w:rsid w:val="0067165F"/>
    <w:rsid w:val="006869C1"/>
    <w:rsid w:val="0069100F"/>
    <w:rsid w:val="006A5848"/>
    <w:rsid w:val="006A7975"/>
    <w:rsid w:val="006B5E8A"/>
    <w:rsid w:val="006D22D0"/>
    <w:rsid w:val="006D356A"/>
    <w:rsid w:val="006E520A"/>
    <w:rsid w:val="006F741B"/>
    <w:rsid w:val="007004D7"/>
    <w:rsid w:val="00703DFE"/>
    <w:rsid w:val="00703F6A"/>
    <w:rsid w:val="007138E9"/>
    <w:rsid w:val="0071415B"/>
    <w:rsid w:val="007255CE"/>
    <w:rsid w:val="00727063"/>
    <w:rsid w:val="00727B18"/>
    <w:rsid w:val="00731C5B"/>
    <w:rsid w:val="0077734C"/>
    <w:rsid w:val="00782A2A"/>
    <w:rsid w:val="0079221F"/>
    <w:rsid w:val="00795011"/>
    <w:rsid w:val="00795863"/>
    <w:rsid w:val="007A663E"/>
    <w:rsid w:val="007C2668"/>
    <w:rsid w:val="007E2509"/>
    <w:rsid w:val="007F4DC6"/>
    <w:rsid w:val="00806211"/>
    <w:rsid w:val="00806506"/>
    <w:rsid w:val="00810D70"/>
    <w:rsid w:val="0081646B"/>
    <w:rsid w:val="00827B98"/>
    <w:rsid w:val="008344AF"/>
    <w:rsid w:val="008364AB"/>
    <w:rsid w:val="008400C1"/>
    <w:rsid w:val="00846B68"/>
    <w:rsid w:val="00861569"/>
    <w:rsid w:val="00862C6E"/>
    <w:rsid w:val="00870A8D"/>
    <w:rsid w:val="00881929"/>
    <w:rsid w:val="0089193E"/>
    <w:rsid w:val="008A0C57"/>
    <w:rsid w:val="008A11C5"/>
    <w:rsid w:val="008C1B14"/>
    <w:rsid w:val="008C1B44"/>
    <w:rsid w:val="008C2B04"/>
    <w:rsid w:val="008C478C"/>
    <w:rsid w:val="008C47EE"/>
    <w:rsid w:val="008C65C2"/>
    <w:rsid w:val="008E1E87"/>
    <w:rsid w:val="008F1C56"/>
    <w:rsid w:val="00900A3D"/>
    <w:rsid w:val="009171D6"/>
    <w:rsid w:val="00917BBD"/>
    <w:rsid w:val="009511A3"/>
    <w:rsid w:val="00961C28"/>
    <w:rsid w:val="00976215"/>
    <w:rsid w:val="009A3DBC"/>
    <w:rsid w:val="009A6AD5"/>
    <w:rsid w:val="009A748D"/>
    <w:rsid w:val="009B67A3"/>
    <w:rsid w:val="009C34DB"/>
    <w:rsid w:val="009C5A36"/>
    <w:rsid w:val="009D4AF1"/>
    <w:rsid w:val="009E0414"/>
    <w:rsid w:val="009E0883"/>
    <w:rsid w:val="00A05312"/>
    <w:rsid w:val="00A0578A"/>
    <w:rsid w:val="00A125EA"/>
    <w:rsid w:val="00A13EEC"/>
    <w:rsid w:val="00A27BDB"/>
    <w:rsid w:val="00A30E9A"/>
    <w:rsid w:val="00A37DD1"/>
    <w:rsid w:val="00A54421"/>
    <w:rsid w:val="00A5466F"/>
    <w:rsid w:val="00A70F3B"/>
    <w:rsid w:val="00A71E09"/>
    <w:rsid w:val="00A77F13"/>
    <w:rsid w:val="00A80275"/>
    <w:rsid w:val="00A90E3F"/>
    <w:rsid w:val="00A95FFE"/>
    <w:rsid w:val="00A97321"/>
    <w:rsid w:val="00A97923"/>
    <w:rsid w:val="00AA1950"/>
    <w:rsid w:val="00AA7A08"/>
    <w:rsid w:val="00AC1A68"/>
    <w:rsid w:val="00AC3631"/>
    <w:rsid w:val="00AC6D8E"/>
    <w:rsid w:val="00AF6412"/>
    <w:rsid w:val="00B21C4F"/>
    <w:rsid w:val="00B34BCC"/>
    <w:rsid w:val="00B36278"/>
    <w:rsid w:val="00B40E63"/>
    <w:rsid w:val="00B41CDF"/>
    <w:rsid w:val="00B47E24"/>
    <w:rsid w:val="00B506DC"/>
    <w:rsid w:val="00B52362"/>
    <w:rsid w:val="00B52CC8"/>
    <w:rsid w:val="00B578D3"/>
    <w:rsid w:val="00B65A47"/>
    <w:rsid w:val="00B740AD"/>
    <w:rsid w:val="00B8790A"/>
    <w:rsid w:val="00BA162C"/>
    <w:rsid w:val="00BF5EC2"/>
    <w:rsid w:val="00BF67C5"/>
    <w:rsid w:val="00C0223E"/>
    <w:rsid w:val="00C0392B"/>
    <w:rsid w:val="00C121AB"/>
    <w:rsid w:val="00C26F54"/>
    <w:rsid w:val="00C35EA7"/>
    <w:rsid w:val="00C36653"/>
    <w:rsid w:val="00C50D04"/>
    <w:rsid w:val="00C538A1"/>
    <w:rsid w:val="00C576D6"/>
    <w:rsid w:val="00C62286"/>
    <w:rsid w:val="00C634E4"/>
    <w:rsid w:val="00C648BB"/>
    <w:rsid w:val="00C7444D"/>
    <w:rsid w:val="00C74530"/>
    <w:rsid w:val="00C847D1"/>
    <w:rsid w:val="00C85723"/>
    <w:rsid w:val="00CB13AF"/>
    <w:rsid w:val="00CC53B1"/>
    <w:rsid w:val="00CD2B1C"/>
    <w:rsid w:val="00CD5D46"/>
    <w:rsid w:val="00CE3672"/>
    <w:rsid w:val="00CE6489"/>
    <w:rsid w:val="00CF7CAF"/>
    <w:rsid w:val="00D074D3"/>
    <w:rsid w:val="00D13669"/>
    <w:rsid w:val="00D1544D"/>
    <w:rsid w:val="00D32991"/>
    <w:rsid w:val="00D45111"/>
    <w:rsid w:val="00D53278"/>
    <w:rsid w:val="00D7333B"/>
    <w:rsid w:val="00D77B55"/>
    <w:rsid w:val="00D823EC"/>
    <w:rsid w:val="00D966B8"/>
    <w:rsid w:val="00DA09B6"/>
    <w:rsid w:val="00DB338C"/>
    <w:rsid w:val="00DB6F13"/>
    <w:rsid w:val="00DD7BC6"/>
    <w:rsid w:val="00DF0488"/>
    <w:rsid w:val="00DF73E4"/>
    <w:rsid w:val="00E03A3B"/>
    <w:rsid w:val="00E040AF"/>
    <w:rsid w:val="00E057F4"/>
    <w:rsid w:val="00E12FC3"/>
    <w:rsid w:val="00E24215"/>
    <w:rsid w:val="00E373AF"/>
    <w:rsid w:val="00E40254"/>
    <w:rsid w:val="00E44B78"/>
    <w:rsid w:val="00E52753"/>
    <w:rsid w:val="00E6272F"/>
    <w:rsid w:val="00E6532E"/>
    <w:rsid w:val="00E75E80"/>
    <w:rsid w:val="00E777D0"/>
    <w:rsid w:val="00E86633"/>
    <w:rsid w:val="00EA2B7B"/>
    <w:rsid w:val="00EB5EDA"/>
    <w:rsid w:val="00EB6053"/>
    <w:rsid w:val="00EB6213"/>
    <w:rsid w:val="00EC66E1"/>
    <w:rsid w:val="00ED643D"/>
    <w:rsid w:val="00ED7038"/>
    <w:rsid w:val="00EE07E7"/>
    <w:rsid w:val="00EE321E"/>
    <w:rsid w:val="00EF0BBB"/>
    <w:rsid w:val="00EF2098"/>
    <w:rsid w:val="00EF59C9"/>
    <w:rsid w:val="00F152C7"/>
    <w:rsid w:val="00F15DA5"/>
    <w:rsid w:val="00F27F9F"/>
    <w:rsid w:val="00F424E0"/>
    <w:rsid w:val="00FB2700"/>
    <w:rsid w:val="00FB5499"/>
    <w:rsid w:val="00FB5A0E"/>
    <w:rsid w:val="00FB5E1F"/>
    <w:rsid w:val="00FE469D"/>
    <w:rsid w:val="00FF0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700"/>
    <w:pPr>
      <w:spacing w:after="200" w:line="276" w:lineRule="auto"/>
    </w:pPr>
    <w:rPr>
      <w:rFonts w:asciiTheme="minorHAnsi" w:hAnsiTheme="minorHAnsi"/>
      <w:sz w:val="22"/>
    </w:rPr>
  </w:style>
  <w:style w:type="paragraph" w:styleId="1">
    <w:name w:val="heading 1"/>
    <w:basedOn w:val="a"/>
    <w:link w:val="10"/>
    <w:uiPriority w:val="9"/>
    <w:qFormat/>
    <w:rsid w:val="00FB2700"/>
    <w:pPr>
      <w:spacing w:before="120" w:after="12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2700"/>
    <w:rPr>
      <w:rFonts w:eastAsia="Times New Roman" w:cs="Times New Roman"/>
      <w:b/>
      <w:bCs/>
      <w:color w:val="000000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B2700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FB270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FB2700"/>
    <w:rPr>
      <w:rFonts w:eastAsia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16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6750"/>
    <w:rPr>
      <w:rFonts w:ascii="Tahoma" w:hAnsi="Tahoma" w:cs="Tahoma"/>
      <w:sz w:val="16"/>
      <w:szCs w:val="16"/>
    </w:rPr>
  </w:style>
  <w:style w:type="character" w:customStyle="1" w:styleId="date">
    <w:name w:val="date"/>
    <w:basedOn w:val="a0"/>
    <w:rsid w:val="008C1B44"/>
  </w:style>
  <w:style w:type="paragraph" w:customStyle="1" w:styleId="imgtext">
    <w:name w:val="imgtext"/>
    <w:basedOn w:val="a"/>
    <w:rsid w:val="008C1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8C1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394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22491A"/>
    <w:rPr>
      <w:i/>
      <w:iCs/>
    </w:rPr>
  </w:style>
  <w:style w:type="paragraph" w:styleId="aa">
    <w:name w:val="footnote text"/>
    <w:basedOn w:val="a"/>
    <w:link w:val="ab"/>
    <w:uiPriority w:val="99"/>
    <w:semiHidden/>
    <w:unhideWhenUsed/>
    <w:rsid w:val="00EE07E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EE07E7"/>
    <w:rPr>
      <w:rFonts w:asciiTheme="minorHAnsi" w:hAnsiTheme="minorHAnsi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EE07E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0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47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37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692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360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928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196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441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485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062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3947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4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24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2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57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30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50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98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963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126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0895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7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30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99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84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6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92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25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949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7020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764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3633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566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4321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4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5" w:color="7F7F7F"/>
        <w:right w:val="none" w:sz="0" w:space="0" w:color="auto"/>
      </w:divBdr>
    </w:div>
    <w:div w:id="1812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8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07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0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06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40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707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9550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54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8561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736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8880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6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53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54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62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3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105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83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25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104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523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0755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041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327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9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6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95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7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6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83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2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395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3961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217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7580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548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9389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0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4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0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2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683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80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659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5482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739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5936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9090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2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615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4399">
              <w:marLeft w:val="0"/>
              <w:marRight w:val="0"/>
              <w:marTop w:val="0"/>
              <w:marBottom w:val="0"/>
              <w:divBdr>
                <w:top w:val="single" w:sz="6" w:space="0" w:color="7F7F7F"/>
                <w:left w:val="single" w:sz="6" w:space="0" w:color="7F7F7F"/>
                <w:bottom w:val="single" w:sz="6" w:space="0" w:color="7F7F7F"/>
                <w:right w:val="single" w:sz="6" w:space="0" w:color="7F7F7F"/>
              </w:divBdr>
              <w:divsChild>
                <w:div w:id="137045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0F5883"/>
                    <w:bottom w:val="none" w:sz="0" w:space="0" w:color="auto"/>
                    <w:right w:val="none" w:sz="0" w:space="0" w:color="E0E8E5"/>
                  </w:divBdr>
                  <w:divsChild>
                    <w:div w:id="103396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93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899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44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5B8"/>
                                    <w:right w:val="none" w:sz="0" w:space="0" w:color="auto"/>
                                  </w:divBdr>
                                  <w:divsChild>
                                    <w:div w:id="182672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391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651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54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5" w:color="7F7F7F"/>
        <w:right w:val="none" w:sz="0" w:space="0" w:color="auto"/>
      </w:divBdr>
    </w:div>
    <w:div w:id="3234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7810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01604">
              <w:marLeft w:val="0"/>
              <w:marRight w:val="0"/>
              <w:marTop w:val="0"/>
              <w:marBottom w:val="0"/>
              <w:divBdr>
                <w:top w:val="single" w:sz="6" w:space="0" w:color="7F7F7F"/>
                <w:left w:val="single" w:sz="6" w:space="0" w:color="7F7F7F"/>
                <w:bottom w:val="single" w:sz="6" w:space="0" w:color="7F7F7F"/>
                <w:right w:val="single" w:sz="6" w:space="0" w:color="7F7F7F"/>
              </w:divBdr>
              <w:divsChild>
                <w:div w:id="123647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0F5883"/>
                    <w:bottom w:val="none" w:sz="0" w:space="0" w:color="auto"/>
                    <w:right w:val="none" w:sz="0" w:space="0" w:color="E0E8E5"/>
                  </w:divBdr>
                  <w:divsChild>
                    <w:div w:id="178430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9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16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5B8"/>
                                    <w:right w:val="none" w:sz="0" w:space="0" w:color="auto"/>
                                  </w:divBdr>
                                  <w:divsChild>
                                    <w:div w:id="597369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876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840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7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55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1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47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09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554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902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8299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123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424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476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3255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8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45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6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7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61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633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079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280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1804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978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8192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27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4246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26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79428">
              <w:marLeft w:val="15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9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4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31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76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627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40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874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0378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674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3037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835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6951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8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21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42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4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56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372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228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174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471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3905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7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5848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9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0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9070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46267">
              <w:marLeft w:val="0"/>
              <w:marRight w:val="0"/>
              <w:marTop w:val="0"/>
              <w:marBottom w:val="0"/>
              <w:divBdr>
                <w:top w:val="single" w:sz="6" w:space="0" w:color="7F7F7F"/>
                <w:left w:val="single" w:sz="6" w:space="0" w:color="7F7F7F"/>
                <w:bottom w:val="single" w:sz="6" w:space="0" w:color="7F7F7F"/>
                <w:right w:val="single" w:sz="6" w:space="0" w:color="7F7F7F"/>
              </w:divBdr>
              <w:divsChild>
                <w:div w:id="71659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0F5883"/>
                    <w:bottom w:val="none" w:sz="0" w:space="0" w:color="auto"/>
                    <w:right w:val="none" w:sz="0" w:space="0" w:color="E0E8E5"/>
                  </w:divBdr>
                  <w:divsChild>
                    <w:div w:id="161332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56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21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589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5B8"/>
                                    <w:right w:val="none" w:sz="0" w:space="0" w:color="auto"/>
                                  </w:divBdr>
                                </w:div>
                                <w:div w:id="715858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5B8"/>
                                    <w:right w:val="none" w:sz="0" w:space="0" w:color="auto"/>
                                  </w:divBdr>
                                  <w:divsChild>
                                    <w:div w:id="410156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176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907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8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3261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3583">
              <w:marLeft w:val="0"/>
              <w:marRight w:val="0"/>
              <w:marTop w:val="0"/>
              <w:marBottom w:val="0"/>
              <w:divBdr>
                <w:top w:val="single" w:sz="6" w:space="0" w:color="7F7F7F"/>
                <w:left w:val="single" w:sz="6" w:space="0" w:color="7F7F7F"/>
                <w:bottom w:val="single" w:sz="6" w:space="0" w:color="7F7F7F"/>
                <w:right w:val="single" w:sz="6" w:space="0" w:color="7F7F7F"/>
              </w:divBdr>
              <w:divsChild>
                <w:div w:id="206552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0F5883"/>
                    <w:bottom w:val="none" w:sz="0" w:space="0" w:color="auto"/>
                    <w:right w:val="none" w:sz="0" w:space="0" w:color="E0E8E5"/>
                  </w:divBdr>
                  <w:divsChild>
                    <w:div w:id="182978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52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41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5B8"/>
                                    <w:right w:val="none" w:sz="0" w:space="0" w:color="auto"/>
                                  </w:divBdr>
                                  <w:divsChild>
                                    <w:div w:id="1026950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46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881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7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0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1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49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813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07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488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8730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10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1650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25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1478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4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9866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39722">
              <w:marLeft w:val="0"/>
              <w:marRight w:val="0"/>
              <w:marTop w:val="0"/>
              <w:marBottom w:val="0"/>
              <w:divBdr>
                <w:top w:val="single" w:sz="6" w:space="0" w:color="7F7F7F"/>
                <w:left w:val="single" w:sz="6" w:space="0" w:color="7F7F7F"/>
                <w:bottom w:val="single" w:sz="6" w:space="0" w:color="7F7F7F"/>
                <w:right w:val="single" w:sz="6" w:space="0" w:color="7F7F7F"/>
              </w:divBdr>
              <w:divsChild>
                <w:div w:id="146684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0F5883"/>
                    <w:bottom w:val="none" w:sz="0" w:space="0" w:color="auto"/>
                    <w:right w:val="none" w:sz="0" w:space="0" w:color="E0E8E5"/>
                  </w:divBdr>
                  <w:divsChild>
                    <w:div w:id="55477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2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99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86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5B8"/>
                                    <w:right w:val="none" w:sz="0" w:space="0" w:color="auto"/>
                                  </w:divBdr>
                                  <w:divsChild>
                                    <w:div w:id="172571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416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229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9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4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4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46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62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10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802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434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380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012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95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98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5221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44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41837">
              <w:marLeft w:val="15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5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6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1368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47986">
              <w:marLeft w:val="0"/>
              <w:marRight w:val="0"/>
              <w:marTop w:val="0"/>
              <w:marBottom w:val="0"/>
              <w:divBdr>
                <w:top w:val="single" w:sz="6" w:space="0" w:color="7F7F7F"/>
                <w:left w:val="single" w:sz="6" w:space="0" w:color="7F7F7F"/>
                <w:bottom w:val="single" w:sz="6" w:space="0" w:color="7F7F7F"/>
                <w:right w:val="single" w:sz="6" w:space="0" w:color="7F7F7F"/>
              </w:divBdr>
              <w:divsChild>
                <w:div w:id="77621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0F5883"/>
                    <w:bottom w:val="none" w:sz="0" w:space="0" w:color="auto"/>
                    <w:right w:val="none" w:sz="0" w:space="0" w:color="E0E8E5"/>
                  </w:divBdr>
                  <w:divsChild>
                    <w:div w:id="150833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47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8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86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5B8"/>
                                    <w:right w:val="none" w:sz="0" w:space="0" w:color="auto"/>
                                  </w:divBdr>
                                  <w:divsChild>
                                    <w:div w:id="1120076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265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788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7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9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65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11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93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36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786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838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042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6211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8950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0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4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2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75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41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23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6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230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798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755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7883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404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1147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6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16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08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44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34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450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295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8448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80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10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494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0748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2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3034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514">
              <w:marLeft w:val="0"/>
              <w:marRight w:val="0"/>
              <w:marTop w:val="0"/>
              <w:marBottom w:val="0"/>
              <w:divBdr>
                <w:top w:val="single" w:sz="6" w:space="0" w:color="7F7F7F"/>
                <w:left w:val="single" w:sz="6" w:space="0" w:color="7F7F7F"/>
                <w:bottom w:val="single" w:sz="6" w:space="0" w:color="7F7F7F"/>
                <w:right w:val="single" w:sz="6" w:space="0" w:color="7F7F7F"/>
              </w:divBdr>
              <w:divsChild>
                <w:div w:id="160314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0F5883"/>
                    <w:bottom w:val="none" w:sz="0" w:space="0" w:color="auto"/>
                    <w:right w:val="none" w:sz="0" w:space="0" w:color="E0E8E5"/>
                  </w:divBdr>
                  <w:divsChild>
                    <w:div w:id="159019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2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593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85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5B8"/>
                                    <w:right w:val="none" w:sz="0" w:space="0" w:color="auto"/>
                                  </w:divBdr>
                                  <w:divsChild>
                                    <w:div w:id="91038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163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422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7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8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56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10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390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536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14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3564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0533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401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691784">
                                                      <w:marLeft w:val="0"/>
                                                      <w:marRight w:val="150"/>
                                                      <w:marTop w:val="3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987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20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0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78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08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37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5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959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669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9931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284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979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510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3181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4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9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2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10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666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3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022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6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71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98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38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09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8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5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6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6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15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265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20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042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6046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433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6302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708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5796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6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3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3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2528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2499">
              <w:marLeft w:val="0"/>
              <w:marRight w:val="0"/>
              <w:marTop w:val="0"/>
              <w:marBottom w:val="0"/>
              <w:divBdr>
                <w:top w:val="single" w:sz="6" w:space="0" w:color="7F7F7F"/>
                <w:left w:val="single" w:sz="6" w:space="0" w:color="7F7F7F"/>
                <w:bottom w:val="single" w:sz="6" w:space="0" w:color="7F7F7F"/>
                <w:right w:val="single" w:sz="6" w:space="0" w:color="7F7F7F"/>
              </w:divBdr>
              <w:divsChild>
                <w:div w:id="178962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0F5883"/>
                    <w:bottom w:val="none" w:sz="0" w:space="0" w:color="auto"/>
                    <w:right w:val="none" w:sz="0" w:space="0" w:color="E0E8E5"/>
                  </w:divBdr>
                  <w:divsChild>
                    <w:div w:id="138328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4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04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6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5B8"/>
                                    <w:right w:val="none" w:sz="0" w:space="0" w:color="auto"/>
                                  </w:divBdr>
                                  <w:divsChild>
                                    <w:div w:id="1325932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726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6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5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591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07723">
              <w:marLeft w:val="0"/>
              <w:marRight w:val="0"/>
              <w:marTop w:val="0"/>
              <w:marBottom w:val="0"/>
              <w:divBdr>
                <w:top w:val="single" w:sz="6" w:space="0" w:color="7F7F7F"/>
                <w:left w:val="single" w:sz="6" w:space="0" w:color="7F7F7F"/>
                <w:bottom w:val="single" w:sz="6" w:space="0" w:color="7F7F7F"/>
                <w:right w:val="single" w:sz="6" w:space="0" w:color="7F7F7F"/>
              </w:divBdr>
              <w:divsChild>
                <w:div w:id="43968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0F5883"/>
                    <w:bottom w:val="none" w:sz="0" w:space="0" w:color="auto"/>
                    <w:right w:val="none" w:sz="0" w:space="0" w:color="E0E8E5"/>
                  </w:divBdr>
                  <w:divsChild>
                    <w:div w:id="103901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25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128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768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5B8"/>
                                    <w:right w:val="none" w:sz="0" w:space="0" w:color="auto"/>
                                  </w:divBdr>
                                  <w:divsChild>
                                    <w:div w:id="103964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8784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262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3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5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8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42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70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900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391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378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8893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598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537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499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5525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9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9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72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79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610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1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1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57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72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30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36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469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69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2837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856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084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200116">
                                                      <w:marLeft w:val="150"/>
                                                      <w:marRight w:val="0"/>
                                                      <w:marTop w:val="3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0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6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9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89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09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40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0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01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608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1803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715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6182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720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01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9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109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8631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31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9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4403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09522">
              <w:marLeft w:val="0"/>
              <w:marRight w:val="0"/>
              <w:marTop w:val="0"/>
              <w:marBottom w:val="0"/>
              <w:divBdr>
                <w:top w:val="single" w:sz="6" w:space="0" w:color="7F7F7F"/>
                <w:left w:val="single" w:sz="6" w:space="0" w:color="7F7F7F"/>
                <w:bottom w:val="single" w:sz="6" w:space="0" w:color="7F7F7F"/>
                <w:right w:val="single" w:sz="6" w:space="0" w:color="7F7F7F"/>
              </w:divBdr>
              <w:divsChild>
                <w:div w:id="428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0F5883"/>
                    <w:bottom w:val="none" w:sz="0" w:space="0" w:color="auto"/>
                    <w:right w:val="none" w:sz="0" w:space="0" w:color="E0E8E5"/>
                  </w:divBdr>
                  <w:divsChild>
                    <w:div w:id="52070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61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23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795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5B8"/>
                                    <w:right w:val="none" w:sz="0" w:space="0" w:color="auto"/>
                                  </w:divBdr>
                                  <w:divsChild>
                                    <w:div w:id="185606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344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47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FAR</Company>
  <LinksUpToDate>false</LinksUpToDate>
  <CharactersWithSpaces>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zurab</dc:creator>
  <cp:lastModifiedBy>Скрябин</cp:lastModifiedBy>
  <cp:revision>4</cp:revision>
  <cp:lastPrinted>2013-05-24T10:50:00Z</cp:lastPrinted>
  <dcterms:created xsi:type="dcterms:W3CDTF">2013-05-24T10:30:00Z</dcterms:created>
  <dcterms:modified xsi:type="dcterms:W3CDTF">2013-05-24T10:54:00Z</dcterms:modified>
</cp:coreProperties>
</file>