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F1" w:rsidRDefault="002E7AFA" w:rsidP="002E7AFA">
      <w:pPr>
        <w:spacing w:after="0"/>
        <w:ind w:right="720"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bookmarkStart w:id="0" w:name="_Toc379468654"/>
      <w:bookmarkStart w:id="1" w:name="_Toc505001193"/>
      <w:proofErr w:type="spellStart"/>
      <w:r w:rsidRPr="002E7AFA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>COMDoc</w:t>
      </w:r>
      <w:proofErr w:type="spellEnd"/>
      <w:r w:rsidRPr="002E7AF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. 18-06</w:t>
      </w:r>
    </w:p>
    <w:p w:rsidR="002E7AFA" w:rsidRPr="00B50F2E" w:rsidRDefault="002E7AFA" w:rsidP="002E7AFA">
      <w:pPr>
        <w:spacing w:after="0"/>
        <w:ind w:right="720"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2E7AFA" w:rsidRPr="00B50F2E" w:rsidRDefault="002E7AFA" w:rsidP="002E7AFA">
      <w:pPr>
        <w:spacing w:after="0"/>
        <w:ind w:right="720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7AFA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Формат данных системы </w:t>
      </w:r>
      <w:r w:rsidRPr="002E7A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VMS</w:t>
      </w:r>
    </w:p>
    <w:p w:rsidR="002E7AFA" w:rsidRPr="00B50F2E" w:rsidRDefault="002E7AFA" w:rsidP="002E7AFA">
      <w:pPr>
        <w:spacing w:after="0"/>
        <w:ind w:right="720"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0C0772" w:rsidRPr="002E7AFA" w:rsidRDefault="000C0772" w:rsidP="002567D0">
      <w:pPr>
        <w:spacing w:after="0"/>
        <w:ind w:right="7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AFA">
        <w:rPr>
          <w:rFonts w:ascii="Times New Roman" w:hAnsi="Times New Roman" w:cs="Times New Roman"/>
          <w:bCs/>
          <w:iCs/>
          <w:sz w:val="28"/>
          <w:szCs w:val="28"/>
        </w:rPr>
        <w:t>Статья 25 Мер НАФО предписывает осуществлять электронную передачу данных о  положении судна.</w:t>
      </w:r>
      <w:r w:rsidRPr="002E7AFA">
        <w:rPr>
          <w:rFonts w:ascii="Times New Roman" w:hAnsi="Times New Roman" w:cs="Times New Roman"/>
          <w:sz w:val="28"/>
          <w:szCs w:val="28"/>
          <w:lang w:eastAsia="ar-SA"/>
        </w:rPr>
        <w:t xml:space="preserve"> Спецификация формата для отправки рапортов изложена в </w:t>
      </w:r>
      <w:r w:rsidRPr="002E7AFA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2E7A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7AFA">
        <w:rPr>
          <w:rFonts w:ascii="Times New Roman" w:hAnsi="Times New Roman" w:cs="Times New Roman"/>
          <w:sz w:val="28"/>
          <w:szCs w:val="28"/>
        </w:rPr>
        <w:t>.</w:t>
      </w:r>
      <w:r w:rsidRPr="002E7AFA">
        <w:rPr>
          <w:rFonts w:ascii="Times New Roman" w:hAnsi="Times New Roman" w:cs="Times New Roman"/>
          <w:sz w:val="28"/>
          <w:szCs w:val="28"/>
          <w:lang w:val="nb-NO"/>
        </w:rPr>
        <w:t>E</w:t>
      </w:r>
      <w:r w:rsidRPr="002E7AFA">
        <w:rPr>
          <w:rFonts w:ascii="Times New Roman" w:hAnsi="Times New Roman" w:cs="Times New Roman"/>
          <w:sz w:val="28"/>
          <w:szCs w:val="28"/>
        </w:rPr>
        <w:t>.</w:t>
      </w:r>
    </w:p>
    <w:p w:rsidR="000C0772" w:rsidRPr="002E7AFA" w:rsidRDefault="000C0772" w:rsidP="002567D0">
      <w:pPr>
        <w:spacing w:after="0"/>
        <w:ind w:right="7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AFA">
        <w:rPr>
          <w:rFonts w:ascii="Times New Roman" w:hAnsi="Times New Roman" w:cs="Times New Roman"/>
          <w:sz w:val="28"/>
          <w:szCs w:val="28"/>
        </w:rPr>
        <w:t xml:space="preserve">В настоящее время стало очевидным, что использование сносок, описывающих детали для каждого </w:t>
      </w:r>
      <w:proofErr w:type="spellStart"/>
      <w:r w:rsidRPr="002E7AFA">
        <w:rPr>
          <w:rFonts w:ascii="Times New Roman" w:hAnsi="Times New Roman" w:cs="Times New Roman"/>
          <w:sz w:val="28"/>
          <w:szCs w:val="28"/>
        </w:rPr>
        <w:t>сообщения</w:t>
      </w:r>
      <w:r w:rsidR="002567D0" w:rsidRPr="002E7AFA">
        <w:rPr>
          <w:rFonts w:ascii="Times New Roman" w:hAnsi="Times New Roman" w:cs="Times New Roman"/>
          <w:sz w:val="28"/>
          <w:szCs w:val="28"/>
        </w:rPr>
        <w:t>,может</w:t>
      </w:r>
      <w:proofErr w:type="spellEnd"/>
      <w:r w:rsidRPr="002E7AFA">
        <w:rPr>
          <w:rFonts w:ascii="Times New Roman" w:hAnsi="Times New Roman" w:cs="Times New Roman"/>
          <w:sz w:val="28"/>
          <w:szCs w:val="28"/>
        </w:rPr>
        <w:t xml:space="preserve"> привести</w:t>
      </w:r>
      <w:r w:rsidR="002567D0" w:rsidRPr="002E7AFA">
        <w:rPr>
          <w:rFonts w:ascii="Times New Roman" w:hAnsi="Times New Roman" w:cs="Times New Roman"/>
          <w:sz w:val="28"/>
          <w:szCs w:val="28"/>
        </w:rPr>
        <w:t xml:space="preserve"> к недопониманию и </w:t>
      </w:r>
      <w:r w:rsidRPr="002E7AFA">
        <w:rPr>
          <w:rFonts w:ascii="Times New Roman" w:hAnsi="Times New Roman" w:cs="Times New Roman"/>
          <w:sz w:val="28"/>
          <w:szCs w:val="28"/>
        </w:rPr>
        <w:t>неправильной подаче сообщений Договаривающимися сторонами.</w:t>
      </w:r>
    </w:p>
    <w:p w:rsidR="002567D0" w:rsidRPr="002E7AFA" w:rsidRDefault="002567D0" w:rsidP="002567D0">
      <w:pPr>
        <w:spacing w:after="0"/>
        <w:ind w:right="7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AFA">
        <w:rPr>
          <w:rFonts w:ascii="Times New Roman" w:hAnsi="Times New Roman" w:cs="Times New Roman"/>
          <w:sz w:val="28"/>
          <w:szCs w:val="28"/>
        </w:rPr>
        <w:t>Было решено убрать сноски и разделить таблицы на две.</w:t>
      </w:r>
    </w:p>
    <w:p w:rsidR="000C0772" w:rsidRPr="002E7AFA" w:rsidRDefault="000C0772" w:rsidP="000C0772">
      <w:pPr>
        <w:spacing w:after="0"/>
        <w:ind w:righ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C0772" w:rsidRPr="002E7AFA" w:rsidRDefault="000C0772" w:rsidP="000C0772">
      <w:pPr>
        <w:pStyle w:val="2"/>
        <w:spacing w:before="0" w:after="0"/>
        <w:ind w:left="709" w:right="720"/>
        <w:rPr>
          <w:rFonts w:ascii="Times New Roman" w:hAnsi="Times New Roman" w:cs="Times New Roman"/>
          <w:sz w:val="28"/>
          <w:szCs w:val="28"/>
        </w:rPr>
      </w:pPr>
      <w:r w:rsidRPr="002E7AFA">
        <w:rPr>
          <w:rFonts w:ascii="Times New Roman" w:hAnsi="Times New Roman" w:cs="Times New Roman"/>
          <w:bCs w:val="0"/>
          <w:iCs w:val="0"/>
          <w:sz w:val="28"/>
          <w:szCs w:val="28"/>
        </w:rPr>
        <w:t xml:space="preserve">Приложение </w:t>
      </w:r>
      <w:r w:rsidRPr="002E7AFA">
        <w:rPr>
          <w:rFonts w:ascii="Times New Roman" w:hAnsi="Times New Roman" w:cs="Times New Roman"/>
          <w:bCs w:val="0"/>
          <w:iCs w:val="0"/>
          <w:sz w:val="28"/>
          <w:szCs w:val="28"/>
          <w:lang w:val="en-US"/>
        </w:rPr>
        <w:t>II</w:t>
      </w:r>
      <w:r w:rsidRPr="002E7AFA">
        <w:rPr>
          <w:rFonts w:ascii="Times New Roman" w:hAnsi="Times New Roman" w:cs="Times New Roman"/>
          <w:bCs w:val="0"/>
          <w:iCs w:val="0"/>
          <w:sz w:val="28"/>
          <w:szCs w:val="28"/>
        </w:rPr>
        <w:t>.</w:t>
      </w:r>
      <w:r w:rsidRPr="002E7AFA">
        <w:rPr>
          <w:rFonts w:ascii="Times New Roman" w:hAnsi="Times New Roman" w:cs="Times New Roman"/>
          <w:bCs w:val="0"/>
          <w:iCs w:val="0"/>
          <w:sz w:val="28"/>
          <w:szCs w:val="28"/>
          <w:lang w:val="nb-NO"/>
        </w:rPr>
        <w:t>E</w:t>
      </w:r>
      <w:r w:rsidRPr="002E7AFA">
        <w:rPr>
          <w:rFonts w:ascii="Times New Roman" w:hAnsi="Times New Roman" w:cs="Times New Roman"/>
          <w:bCs w:val="0"/>
          <w:iCs w:val="0"/>
          <w:sz w:val="28"/>
          <w:szCs w:val="28"/>
        </w:rPr>
        <w:t xml:space="preserve"> – </w:t>
      </w:r>
      <w:r w:rsidRPr="002E7AFA">
        <w:rPr>
          <w:rFonts w:ascii="Times New Roman" w:hAnsi="Times New Roman" w:cs="Times New Roman"/>
          <w:sz w:val="28"/>
          <w:szCs w:val="28"/>
        </w:rPr>
        <w:t xml:space="preserve">Формат данных системы </w:t>
      </w:r>
      <w:r w:rsidRPr="002E7AFA">
        <w:rPr>
          <w:rFonts w:ascii="Times New Roman" w:hAnsi="Times New Roman" w:cs="Times New Roman"/>
          <w:sz w:val="28"/>
          <w:szCs w:val="28"/>
          <w:lang w:val="en-US"/>
        </w:rPr>
        <w:t>VMS</w:t>
      </w:r>
      <w:bookmarkEnd w:id="0"/>
      <w:bookmarkEnd w:id="1"/>
    </w:p>
    <w:p w:rsidR="002567D0" w:rsidRPr="002E7AFA" w:rsidRDefault="002567D0" w:rsidP="002567D0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2567D0" w:rsidRPr="002E7AFA" w:rsidRDefault="002567D0" w:rsidP="002567D0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E7AFA">
        <w:rPr>
          <w:rFonts w:ascii="Times New Roman" w:hAnsi="Times New Roman" w:cs="Times New Roman"/>
          <w:b/>
          <w:sz w:val="28"/>
          <w:szCs w:val="28"/>
          <w:lang w:eastAsia="ar-SA"/>
        </w:rPr>
        <w:t>1) Сообщения «</w:t>
      </w:r>
      <w:r w:rsidR="00E16A41" w:rsidRPr="002E7AFA">
        <w:rPr>
          <w:rFonts w:ascii="Times New Roman" w:hAnsi="Times New Roman" w:cs="Times New Roman"/>
          <w:b/>
          <w:sz w:val="28"/>
          <w:szCs w:val="28"/>
          <w:lang w:val="en-US" w:eastAsia="ar-SA"/>
        </w:rPr>
        <w:t>ENT</w:t>
      </w:r>
      <w:r w:rsidRPr="002E7AFA">
        <w:rPr>
          <w:rFonts w:ascii="Times New Roman" w:hAnsi="Times New Roman" w:cs="Times New Roman"/>
          <w:b/>
          <w:sz w:val="28"/>
          <w:szCs w:val="28"/>
          <w:lang w:eastAsia="ar-SA"/>
        </w:rPr>
        <w:t>», «</w:t>
      </w:r>
      <w:r w:rsidR="00E16A41" w:rsidRPr="002E7AFA">
        <w:rPr>
          <w:rFonts w:ascii="Times New Roman" w:hAnsi="Times New Roman" w:cs="Times New Roman"/>
          <w:b/>
          <w:sz w:val="28"/>
          <w:szCs w:val="28"/>
          <w:lang w:eastAsia="ar-SA"/>
        </w:rPr>
        <w:t>Позиция</w:t>
      </w:r>
      <w:r w:rsidRPr="002E7AFA">
        <w:rPr>
          <w:rFonts w:ascii="Times New Roman" w:hAnsi="Times New Roman" w:cs="Times New Roman"/>
          <w:b/>
          <w:sz w:val="28"/>
          <w:szCs w:val="28"/>
          <w:lang w:eastAsia="ar-SA"/>
        </w:rPr>
        <w:t>» и «</w:t>
      </w:r>
      <w:r w:rsidR="00E16A41" w:rsidRPr="002E7AFA">
        <w:rPr>
          <w:rFonts w:ascii="Times New Roman" w:hAnsi="Times New Roman" w:cs="Times New Roman"/>
          <w:b/>
          <w:sz w:val="28"/>
          <w:szCs w:val="28"/>
          <w:lang w:val="en-US" w:eastAsia="ar-SA"/>
        </w:rPr>
        <w:t>EXI</w:t>
      </w:r>
      <w:r w:rsidRPr="002E7AFA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0C0772" w:rsidRPr="002E7AFA" w:rsidRDefault="000C0772" w:rsidP="000C0772">
      <w:pPr>
        <w:spacing w:after="0"/>
        <w:ind w:left="709" w:right="720"/>
        <w:rPr>
          <w:rFonts w:ascii="Times New Roman" w:hAnsi="Times New Roman" w:cs="Times New Roman"/>
          <w:sz w:val="28"/>
          <w:szCs w:val="28"/>
        </w:rPr>
      </w:pPr>
      <w:r w:rsidRPr="002E7AFA">
        <w:rPr>
          <w:rFonts w:ascii="Times New Roman" w:hAnsi="Times New Roman" w:cs="Times New Roman"/>
          <w:sz w:val="28"/>
          <w:szCs w:val="28"/>
          <w:lang w:eastAsia="ar-SA"/>
        </w:rPr>
        <w:t xml:space="preserve">Спецификации формата при отправке рапортов из ЦМР в НАФО (XNW), см. также </w:t>
      </w:r>
      <w:proofErr w:type="spellStart"/>
      <w:r w:rsidRPr="002E7AFA">
        <w:rPr>
          <w:rFonts w:ascii="Times New Roman" w:hAnsi="Times New Roman" w:cs="Times New Roman"/>
          <w:sz w:val="28"/>
          <w:szCs w:val="28"/>
          <w:lang w:eastAsia="ar-SA"/>
        </w:rPr>
        <w:t>ПриложенияII.D.A</w:t>
      </w:r>
      <w:proofErr w:type="spellEnd"/>
      <w:r w:rsidRPr="002E7AFA">
        <w:rPr>
          <w:rFonts w:ascii="Times New Roman" w:hAnsi="Times New Roman" w:cs="Times New Roman"/>
          <w:sz w:val="28"/>
          <w:szCs w:val="28"/>
          <w:lang w:eastAsia="ar-SA"/>
        </w:rPr>
        <w:t xml:space="preserve">, II.D.B., II.D.C и II.D.D.1 </w:t>
      </w:r>
    </w:p>
    <w:tbl>
      <w:tblPr>
        <w:tblW w:w="9215" w:type="dxa"/>
        <w:jc w:val="center"/>
        <w:tblLayout w:type="fixed"/>
        <w:tblLook w:val="0000" w:firstRow="0" w:lastRow="0" w:firstColumn="0" w:lastColumn="0" w:noHBand="0" w:noVBand="0"/>
      </w:tblPr>
      <w:tblGrid>
        <w:gridCol w:w="2552"/>
        <w:gridCol w:w="850"/>
        <w:gridCol w:w="1559"/>
        <w:gridCol w:w="4254"/>
      </w:tblGrid>
      <w:tr w:rsidR="000C0772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ar-SA"/>
              </w:rPr>
              <w:t>Элемент данных: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Код поля: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1858A3">
              <w:rPr>
                <w:rFonts w:ascii="Times New Roman" w:eastAsia="Times New Roman" w:hAnsi="Times New Roman"/>
                <w:b/>
                <w:color w:val="000000"/>
                <w:spacing w:val="-11"/>
                <w:sz w:val="20"/>
                <w:szCs w:val="20"/>
                <w:lang w:eastAsia="ar-SA"/>
              </w:rPr>
              <w:t>Обязат</w:t>
            </w:r>
            <w:proofErr w:type="spellEnd"/>
            <w:r w:rsidRPr="001858A3">
              <w:rPr>
                <w:rFonts w:ascii="Times New Roman" w:eastAsia="Times New Roman" w:hAnsi="Times New Roman"/>
                <w:b/>
                <w:color w:val="000000"/>
                <w:spacing w:val="-11"/>
                <w:sz w:val="20"/>
                <w:szCs w:val="20"/>
                <w:lang w:eastAsia="ar-SA"/>
              </w:rPr>
              <w:t xml:space="preserve">. – М </w:t>
            </w:r>
            <w:proofErr w:type="spellStart"/>
            <w:r w:rsidRPr="001858A3">
              <w:rPr>
                <w:rFonts w:ascii="Times New Roman" w:eastAsia="Times New Roman" w:hAnsi="Times New Roman"/>
                <w:b/>
                <w:color w:val="000000"/>
                <w:spacing w:val="-11"/>
                <w:sz w:val="20"/>
                <w:szCs w:val="20"/>
                <w:lang w:eastAsia="ar-SA"/>
              </w:rPr>
              <w:t>Необязат</w:t>
            </w:r>
            <w:proofErr w:type="spellEnd"/>
            <w:r w:rsidRPr="001858A3">
              <w:rPr>
                <w:rFonts w:ascii="Times New Roman" w:eastAsia="Times New Roman" w:hAnsi="Times New Roman"/>
                <w:b/>
                <w:color w:val="000000"/>
                <w:spacing w:val="-11"/>
                <w:sz w:val="20"/>
                <w:szCs w:val="20"/>
                <w:lang w:eastAsia="ar-SA"/>
              </w:rPr>
              <w:t xml:space="preserve">. - </w:t>
            </w:r>
            <w:r w:rsidRPr="001858A3">
              <w:rPr>
                <w:rFonts w:ascii="Times New Roman" w:eastAsia="Times New Roman" w:hAnsi="Times New Roman"/>
                <w:b/>
                <w:color w:val="000000"/>
                <w:spacing w:val="-11"/>
                <w:sz w:val="20"/>
                <w:szCs w:val="20"/>
                <w:lang w:val="en-US" w:eastAsia="ar-SA"/>
              </w:rPr>
              <w:t>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Комментарии:</w:t>
            </w:r>
          </w:p>
        </w:tc>
      </w:tr>
      <w:tr w:rsidR="000C0772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Начало записи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SR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Элемент системы; 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означает </w:t>
            </w: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начало записи</w:t>
            </w:r>
          </w:p>
        </w:tc>
      </w:tr>
      <w:tr w:rsidR="000C0772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Элемент сообщения; </w:t>
            </w: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адрес; «X</w:t>
            </w:r>
            <w:r w:rsidRPr="004D6C3B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NW</w:t>
            </w: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 для НАФО</w:t>
            </w:r>
          </w:p>
        </w:tc>
      </w:tr>
      <w:tr w:rsidR="000C0772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638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0A1F23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FR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562729" w:rsidRDefault="000C0772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M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2" w:rsidRPr="008638C5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638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Элемент </w:t>
            </w:r>
            <w:proofErr w:type="spellStart"/>
            <w:r w:rsidRPr="008638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сообщения;</w:t>
            </w:r>
            <w:r w:rsidRPr="00562729">
              <w:rPr>
                <w:rFonts w:ascii="Times New Roman" w:hAnsi="Times New Roman"/>
                <w:sz w:val="20"/>
                <w:szCs w:val="20"/>
              </w:rPr>
              <w:t>н</w:t>
            </w:r>
            <w:r w:rsidRPr="005F4D4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азвани</w:t>
            </w:r>
            <w:r w:rsidRPr="0056272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</w:t>
            </w:r>
            <w:proofErr w:type="spellEnd"/>
            <w:r w:rsidRPr="008638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передающей Договаривающейся Стороны(ISO-3)</w:t>
            </w:r>
          </w:p>
        </w:tc>
      </w:tr>
      <w:tr w:rsidR="000C0772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17F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Номер записи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562729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RN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562729" w:rsidRDefault="000C0772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M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17F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Элемент </w:t>
            </w:r>
            <w:proofErr w:type="spellStart"/>
            <w:r w:rsidRPr="00017F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сообщения;</w:t>
            </w:r>
            <w:r w:rsidRPr="00562729"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никальный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</w:t>
            </w:r>
            <w:r w:rsidRPr="00017F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орядковый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который каждый год начинается с 1 при отправке записей из ЦМР в (</w:t>
            </w:r>
            <w:r w:rsidRPr="00017F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XNW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) (см. также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Приложение</w:t>
            </w:r>
            <w:r w:rsidRPr="00017F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II.D.C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</w:tr>
      <w:tr w:rsidR="000C0772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17F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Дата записи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E24810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RD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248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Элемент сообщения;</w:t>
            </w:r>
            <w:r>
              <w:t xml:space="preserve"> г</w:t>
            </w:r>
            <w:r w:rsidRPr="000A1F2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од, месяц и день по UТС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передачи записи из ЦМР</w:t>
            </w:r>
          </w:p>
        </w:tc>
      </w:tr>
      <w:tr w:rsidR="000C0772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A1F2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Время записи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F671A0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F671A0" w:rsidRDefault="000C0772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M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A1F2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Элемент сообщения;</w:t>
            </w:r>
            <w:r>
              <w:t xml:space="preserve"> 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асы и</w:t>
            </w:r>
            <w:r w:rsidRPr="000A1F2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минуты по </w:t>
            </w:r>
            <w:proofErr w:type="spellStart"/>
            <w:r w:rsidRPr="000A1F2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UТСпередачи</w:t>
            </w:r>
            <w:proofErr w:type="spellEnd"/>
            <w:r w:rsidRPr="000A1F2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записи из ЦМР</w:t>
            </w:r>
          </w:p>
        </w:tc>
      </w:tr>
      <w:tr w:rsidR="000C0772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Тип сообщения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2567D0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2E7AFA" w:rsidRDefault="000C0772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E7AF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0" w:rsidRPr="00126702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E7AFA">
              <w:rPr>
                <w:rFonts w:ascii="Times New Roman" w:eastAsia="Times New Roman" w:hAnsi="Times New Roman" w:cs="Times New Roman"/>
                <w:b/>
                <w:lang w:eastAsia="ar-SA"/>
              </w:rPr>
              <w:t>Элемент сообщения; тип</w:t>
            </w:r>
            <w:r w:rsidR="002567D0" w:rsidRPr="002E7AFA">
              <w:rPr>
                <w:rFonts w:ascii="Times New Roman" w:eastAsia="Times New Roman" w:hAnsi="Times New Roman" w:cs="Times New Roman"/>
                <w:b/>
                <w:lang w:eastAsia="ar-SA"/>
              </w:rPr>
              <w:t>ы</w:t>
            </w:r>
            <w:r w:rsidRPr="002E7AF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сообщени</w:t>
            </w:r>
            <w:r w:rsidR="00126702">
              <w:rPr>
                <w:rFonts w:ascii="Times New Roman" w:eastAsia="Times New Roman" w:hAnsi="Times New Roman" w:cs="Times New Roman"/>
                <w:b/>
                <w:lang w:eastAsia="ar-SA"/>
              </w:rPr>
              <w:t>й</w:t>
            </w:r>
            <w:r w:rsidR="00126702" w:rsidRPr="00126702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</w:p>
          <w:p w:rsidR="00126702" w:rsidRPr="009B70F3" w:rsidRDefault="0012670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E7AFA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,</w:t>
            </w:r>
            <w:r w:rsidRPr="002E7AFA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POS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,</w:t>
            </w:r>
            <w:r w:rsidRPr="002E7AFA">
              <w:rPr>
                <w:rFonts w:ascii="Times New Roman" w:hAnsi="Times New Roman" w:cs="Times New Roman"/>
                <w:b/>
              </w:rPr>
              <w:t>EXI</w:t>
            </w:r>
            <w:r w:rsidRPr="009B70F3">
              <w:rPr>
                <w:rFonts w:ascii="Times New Roman" w:hAnsi="Times New Roman" w:cs="Times New Roman"/>
                <w:b/>
              </w:rPr>
              <w:t>.</w:t>
            </w:r>
          </w:p>
          <w:p w:rsidR="002567D0" w:rsidRPr="002E7AFA" w:rsidRDefault="002567D0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2567D0" w:rsidRPr="002E7AFA" w:rsidRDefault="002567D0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E7AFA">
              <w:rPr>
                <w:rFonts w:ascii="Times New Roman" w:eastAsia="Times New Roman" w:hAnsi="Times New Roman" w:cs="Times New Roman"/>
                <w:b/>
                <w:lang w:eastAsia="ar-SA"/>
              </w:rPr>
              <w:t>(</w:t>
            </w:r>
            <w:proofErr w:type="spellStart"/>
            <w:r w:rsidRPr="002E7AFA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</w:t>
            </w:r>
            <w:proofErr w:type="spellEnd"/>
            <w:r w:rsidRPr="002E7AFA">
              <w:rPr>
                <w:rFonts w:ascii="Times New Roman" w:eastAsia="Times New Roman" w:hAnsi="Times New Roman" w:cs="Times New Roman"/>
                <w:b/>
                <w:lang w:eastAsia="ar-SA"/>
              </w:rPr>
              <w:t>) «</w:t>
            </w:r>
            <w:r w:rsidRPr="002E7AFA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ENT</w:t>
            </w:r>
            <w:r w:rsidRPr="002E7AFA">
              <w:rPr>
                <w:rFonts w:ascii="Times New Roman" w:eastAsia="Times New Roman" w:hAnsi="Times New Roman" w:cs="Times New Roman"/>
                <w:b/>
                <w:lang w:eastAsia="ar-SA"/>
              </w:rPr>
              <w:t>»,  для первого сообщения</w:t>
            </w:r>
            <w:r w:rsidR="00D31FD3" w:rsidRPr="002E7AF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о позиции </w:t>
            </w:r>
            <w:r w:rsidR="00D31FD3" w:rsidRPr="002E7AFA">
              <w:rPr>
                <w:rFonts w:ascii="Times New Roman" w:hAnsi="Times New Roman" w:cs="Times New Roman"/>
                <w:b/>
              </w:rPr>
              <w:t>VMS</w:t>
            </w:r>
            <w:r w:rsidRPr="002E7AF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, направляемое </w:t>
            </w:r>
            <w:r w:rsidR="0001552C" w:rsidRPr="002E7AFA">
              <w:rPr>
                <w:rFonts w:ascii="Times New Roman" w:eastAsia="Times New Roman" w:hAnsi="Times New Roman" w:cs="Times New Roman"/>
                <w:b/>
                <w:lang w:eastAsia="ar-SA"/>
              </w:rPr>
              <w:t>каждым</w:t>
            </w:r>
            <w:r w:rsidRPr="002E7AF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судном перед входом в РР НАФО, </w:t>
            </w:r>
            <w:r w:rsidR="004C3ACA" w:rsidRPr="002E7AFA">
              <w:rPr>
                <w:rFonts w:ascii="Times New Roman" w:eastAsia="Times New Roman" w:hAnsi="Times New Roman" w:cs="Times New Roman"/>
                <w:b/>
                <w:lang w:eastAsia="ar-SA"/>
              </w:rPr>
              <w:t>выявленное</w:t>
            </w:r>
            <w:r w:rsidRPr="002E7AF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ЦМР Договаривающейся Стороны;</w:t>
            </w:r>
          </w:p>
          <w:p w:rsidR="002567D0" w:rsidRPr="002E7AFA" w:rsidRDefault="002567D0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31FD3" w:rsidRPr="002E7AFA" w:rsidRDefault="002567D0" w:rsidP="00D31F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7AFA">
              <w:rPr>
                <w:rFonts w:ascii="Times New Roman" w:eastAsia="Times New Roman" w:hAnsi="Times New Roman" w:cs="Times New Roman"/>
                <w:b/>
                <w:lang w:eastAsia="ar-SA"/>
              </w:rPr>
              <w:t>(</w:t>
            </w:r>
            <w:proofErr w:type="spellStart"/>
            <w:r w:rsidRPr="002E7AFA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</w:t>
            </w:r>
            <w:proofErr w:type="spellEnd"/>
            <w:r w:rsidRPr="002E7AFA">
              <w:rPr>
                <w:rFonts w:ascii="Times New Roman" w:eastAsia="Times New Roman" w:hAnsi="Times New Roman" w:cs="Times New Roman"/>
                <w:b/>
                <w:lang w:eastAsia="ar-SA"/>
              </w:rPr>
              <w:t>) «</w:t>
            </w:r>
            <w:r w:rsidRPr="002E7AFA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POS</w:t>
            </w:r>
            <w:r w:rsidRPr="002E7AF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», </w:t>
            </w:r>
            <w:r w:rsidR="00D31FD3" w:rsidRPr="002E7AFA">
              <w:rPr>
                <w:rFonts w:ascii="Times New Roman" w:hAnsi="Times New Roman" w:cs="Times New Roman"/>
                <w:b/>
              </w:rPr>
              <w:t xml:space="preserve">для каждой последующей позиции VMS, передаваемой </w:t>
            </w:r>
            <w:r w:rsidR="0001552C" w:rsidRPr="002E7AFA">
              <w:rPr>
                <w:rFonts w:ascii="Times New Roman" w:hAnsi="Times New Roman" w:cs="Times New Roman"/>
                <w:b/>
              </w:rPr>
              <w:t>каждым</w:t>
            </w:r>
            <w:r w:rsidR="00D31FD3" w:rsidRPr="002E7AFA">
              <w:rPr>
                <w:rFonts w:ascii="Times New Roman" w:hAnsi="Times New Roman" w:cs="Times New Roman"/>
                <w:b/>
              </w:rPr>
              <w:t xml:space="preserve"> судном из РР НАФО;</w:t>
            </w:r>
          </w:p>
          <w:p w:rsidR="00D31FD3" w:rsidRPr="002E7AFA" w:rsidRDefault="00D31FD3" w:rsidP="00D31F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567D0" w:rsidRPr="002E7AFA" w:rsidRDefault="00D31FD3" w:rsidP="00D31F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E7AFA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(</w:t>
            </w:r>
            <w:r w:rsidRPr="002E7AFA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iii</w:t>
            </w:r>
            <w:r w:rsidRPr="002E7AF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) </w:t>
            </w:r>
            <w:r w:rsidRPr="002E7AFA">
              <w:rPr>
                <w:rFonts w:ascii="Times New Roman" w:hAnsi="Times New Roman" w:cs="Times New Roman"/>
                <w:b/>
              </w:rPr>
              <w:t xml:space="preserve">«EXI» для первого положения VMS, передаваемого каждым судном </w:t>
            </w:r>
            <w:r w:rsidR="0001552C" w:rsidRPr="002E7AFA">
              <w:rPr>
                <w:rFonts w:ascii="Times New Roman" w:hAnsi="Times New Roman" w:cs="Times New Roman"/>
                <w:b/>
              </w:rPr>
              <w:t>перед выходом</w:t>
            </w:r>
            <w:r w:rsidRPr="002E7AFA">
              <w:rPr>
                <w:rFonts w:ascii="Times New Roman" w:hAnsi="Times New Roman" w:cs="Times New Roman"/>
                <w:b/>
              </w:rPr>
              <w:t xml:space="preserve"> из РР НАФО, </w:t>
            </w:r>
            <w:r w:rsidR="004C3ACA" w:rsidRPr="002E7AFA">
              <w:rPr>
                <w:rFonts w:ascii="Times New Roman" w:eastAsia="Times New Roman" w:hAnsi="Times New Roman" w:cs="Times New Roman"/>
                <w:b/>
                <w:lang w:eastAsia="ar-SA"/>
              </w:rPr>
              <w:t>выявленное</w:t>
            </w:r>
            <w:r w:rsidRPr="002E7AF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ЦМР Договаривающейся Стороны;</w:t>
            </w:r>
          </w:p>
          <w:p w:rsidR="000C0772" w:rsidRPr="002E7AFA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C0772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lastRenderedPageBreak/>
              <w:t>Радиопозывной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RC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Элемент регистрации судна; международный </w:t>
            </w:r>
            <w:proofErr w:type="spellStart"/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радиопозывной</w:t>
            </w:r>
            <w:proofErr w:type="spellEnd"/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сигнал судна.</w:t>
            </w:r>
          </w:p>
        </w:tc>
      </w:tr>
      <w:tr w:rsidR="000C0772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0A1F23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Порядковый номер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562729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A1F2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SQ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B67DCC" w:rsidRDefault="00126702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vertAlign w:val="superscript"/>
                <w:lang w:val="en-US" w:eastAsia="ar-SA"/>
              </w:rPr>
            </w:pPr>
            <w:r w:rsidRPr="00B67DCC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val="en-US" w:eastAsia="ar-SA"/>
              </w:rPr>
              <w:t>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2" w:rsidRPr="00740184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01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Элемент сообщения; уникальный порядковый номер, который каждый год начинается с 1 при отправке сообщений с судна</w:t>
            </w:r>
            <w:r w:rsidRPr="00562729">
              <w:rPr>
                <w:rFonts w:ascii="Times New Roman" w:hAnsi="Times New Roman"/>
                <w:sz w:val="20"/>
                <w:szCs w:val="20"/>
              </w:rPr>
              <w:t xml:space="preserve"> конечному получателю</w:t>
            </w:r>
            <w:r w:rsidRPr="007401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(XNW) (см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  <w:r w:rsidRPr="007401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также Приложение II.D.C)</w:t>
            </w:r>
          </w:p>
        </w:tc>
      </w:tr>
      <w:tr w:rsidR="000C0772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Номер рейса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562729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TN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562729" w:rsidRDefault="000C0772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Подробности деятельности; порядковый номер рыбопромыслового рейса в текущем году.</w:t>
            </w:r>
          </w:p>
        </w:tc>
      </w:tr>
      <w:tr w:rsidR="000C0772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Название судна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F671A0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F671A0" w:rsidRDefault="000C0772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Элемент регистрации судна; название судна.</w:t>
            </w:r>
          </w:p>
        </w:tc>
      </w:tr>
      <w:tr w:rsidR="000C0772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Номер судна, присвоенный Договаривающейся стороной для                                  внутренней                                  идентификации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Элемент регистрации судна; специальный номер судна, присвоенный Договаривающейся стороной, аналогично коду ISO-3 государства флага, за которым следует номер судна.</w:t>
            </w:r>
          </w:p>
        </w:tc>
      </w:tr>
      <w:tr w:rsidR="000C0772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Внешний регистрационный номер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XR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Элемент регистрации судна; бортовой номер судна.</w:t>
            </w:r>
          </w:p>
        </w:tc>
      </w:tr>
      <w:tr w:rsidR="000C0772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Широта (до десятичных градусов)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LT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B67DCC" w:rsidRDefault="000C0772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vertAlign w:val="superscript"/>
                <w:lang w:val="en-US" w:eastAsia="ar-SA"/>
              </w:rPr>
            </w:pPr>
            <w:r w:rsidRPr="00B67DCC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val="en-US" w:eastAsia="ar-SA"/>
              </w:rPr>
              <w:t>M</w:t>
            </w:r>
            <w:r w:rsidR="00D31FD3" w:rsidRPr="00B67DCC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vertAlign w:val="superscript"/>
                <w:lang w:val="en-US" w:eastAsia="ar-SA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Подробности деятельности судна;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</w:t>
            </w:r>
            <w:r w:rsidRPr="00AE34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ирота при фиксации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позиции судна </w:t>
            </w:r>
            <w:r w:rsidRPr="00AE34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во время передачи сообщения с судна </w:t>
            </w:r>
          </w:p>
        </w:tc>
      </w:tr>
      <w:tr w:rsidR="000C0772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Долгота (до десятичных градусов)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LG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B67DCC" w:rsidRDefault="000C0772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B67DCC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val="en-US" w:eastAsia="ar-SA"/>
              </w:rPr>
              <w:t>M</w:t>
            </w:r>
            <w:r w:rsidR="00D31FD3" w:rsidRPr="00B67DCC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vertAlign w:val="superscript"/>
                <w:lang w:val="en-US" w:eastAsia="ar-SA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Подробности деятельности </w:t>
            </w:r>
            <w:proofErr w:type="spellStart"/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судна;</w:t>
            </w:r>
            <w:r w:rsidRPr="009A10E6">
              <w:rPr>
                <w:rFonts w:ascii="Times New Roman" w:hAnsi="Times New Roman"/>
                <w:sz w:val="20"/>
              </w:rPr>
              <w:t>д</w:t>
            </w:r>
            <w:r w:rsidRPr="00AE34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олгота</w:t>
            </w:r>
            <w:proofErr w:type="spellEnd"/>
            <w:r w:rsidRPr="00AE34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 фиксации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позиции судна </w:t>
            </w:r>
            <w:r w:rsidRPr="00AE34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 время передачи сообщения с судна</w:t>
            </w:r>
          </w:p>
        </w:tc>
      </w:tr>
      <w:tr w:rsidR="000C0772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Скорость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SP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M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Подробности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деятельности</w:t>
            </w: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</w:t>
            </w: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корость</w:t>
            </w:r>
            <w:r w:rsidRPr="00AE34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</w:t>
            </w:r>
            <w:proofErr w:type="spellEnd"/>
            <w:r w:rsidRPr="00AE34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фиксации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позиции судна </w:t>
            </w:r>
            <w:r w:rsidRPr="00AE34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 время передачи сообщения с судна</w:t>
            </w: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0C0772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Курс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M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Подробности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деятельности</w:t>
            </w: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</w:t>
            </w: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урс</w:t>
            </w:r>
            <w:r w:rsidRPr="00AE34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</w:t>
            </w:r>
            <w:proofErr w:type="spellEnd"/>
            <w:r w:rsidRPr="00AE34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фиксации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позиции судна во</w:t>
            </w:r>
            <w:r w:rsidRPr="00AE34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время передачи сообщения с судна</w:t>
            </w: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0C0772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М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Элемент </w:t>
            </w: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сообщения; </w:t>
            </w:r>
            <w:proofErr w:type="spellStart"/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</w:t>
            </w:r>
            <w:r w:rsidRPr="00AE34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</w:t>
            </w:r>
            <w:proofErr w:type="spellEnd"/>
            <w:r w:rsidRPr="00AE34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E34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UТСпри</w:t>
            </w:r>
            <w:proofErr w:type="spellEnd"/>
            <w:r w:rsidRPr="00AE34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фиксации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позиции судна </w:t>
            </w:r>
            <w:r w:rsidRPr="00AE34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 время передачи сообщения с судна</w:t>
            </w: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0C0772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M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11C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Элемент</w:t>
            </w: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сообщения; время </w:t>
            </w:r>
            <w:r w:rsidRPr="00AE34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 UТС при фиксации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позиции судна во</w:t>
            </w:r>
            <w:r w:rsidRPr="00AE34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время передачи сообщения с судна</w:t>
            </w: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0C0772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Конец записи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M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2" w:rsidRPr="004D6C3B" w:rsidRDefault="000C0772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Системный элемент</w:t>
            </w: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; означает конец записи.</w:t>
            </w:r>
          </w:p>
        </w:tc>
      </w:tr>
    </w:tbl>
    <w:p w:rsidR="000C0772" w:rsidRPr="00D63666" w:rsidRDefault="000C0772" w:rsidP="000C0772">
      <w:pPr>
        <w:suppressAutoHyphens/>
        <w:spacing w:after="0" w:line="240" w:lineRule="auto"/>
        <w:ind w:left="709" w:right="720" w:hanging="993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63666"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  <w:t>1</w:t>
      </w:r>
      <w:r w:rsidRPr="00D63666">
        <w:rPr>
          <w:rFonts w:ascii="Times New Roman" w:eastAsia="Times New Roman" w:hAnsi="Times New Roman"/>
          <w:sz w:val="20"/>
          <w:szCs w:val="20"/>
          <w:lang w:eastAsia="ar-SA"/>
        </w:rPr>
        <w:t xml:space="preserve"> Необязательно </w:t>
      </w:r>
      <w:r w:rsidR="00D31FD3">
        <w:rPr>
          <w:rFonts w:ascii="Times New Roman" w:eastAsia="Times New Roman" w:hAnsi="Times New Roman"/>
          <w:sz w:val="20"/>
          <w:szCs w:val="20"/>
          <w:lang w:eastAsia="ar-SA"/>
        </w:rPr>
        <w:t xml:space="preserve">для сообщений </w:t>
      </w:r>
      <w:r w:rsidR="00D31FD3" w:rsidRPr="00D31FD3">
        <w:rPr>
          <w:rFonts w:ascii="Times New Roman" w:hAnsi="Times New Roman" w:cs="Times New Roman"/>
        </w:rPr>
        <w:t xml:space="preserve">«EXI» </w:t>
      </w:r>
    </w:p>
    <w:p w:rsidR="00D31FD3" w:rsidRDefault="00D31FD3" w:rsidP="00D31FD3">
      <w:pPr>
        <w:pStyle w:val="2"/>
        <w:spacing w:before="0" w:after="0"/>
        <w:ind w:left="709" w:right="720"/>
      </w:pPr>
    </w:p>
    <w:p w:rsidR="00D31FD3" w:rsidRDefault="00D31FD3" w:rsidP="00D31FD3">
      <w:pPr>
        <w:rPr>
          <w:lang w:eastAsia="ar-SA"/>
        </w:rPr>
      </w:pPr>
    </w:p>
    <w:p w:rsidR="00D31FD3" w:rsidRDefault="00D31FD3" w:rsidP="00D31FD3">
      <w:pPr>
        <w:rPr>
          <w:lang w:eastAsia="ar-SA"/>
        </w:rPr>
      </w:pPr>
    </w:p>
    <w:p w:rsidR="00D31FD3" w:rsidRDefault="00D31FD3" w:rsidP="00D31FD3">
      <w:pPr>
        <w:rPr>
          <w:lang w:eastAsia="ar-SA"/>
        </w:rPr>
      </w:pPr>
    </w:p>
    <w:p w:rsidR="00D31FD3" w:rsidRDefault="00D31FD3" w:rsidP="00D31FD3">
      <w:pPr>
        <w:rPr>
          <w:lang w:eastAsia="ar-SA"/>
        </w:rPr>
      </w:pPr>
    </w:p>
    <w:p w:rsidR="00D31FD3" w:rsidRDefault="00D31FD3" w:rsidP="00D31FD3">
      <w:pPr>
        <w:rPr>
          <w:lang w:eastAsia="ar-SA"/>
        </w:rPr>
      </w:pPr>
    </w:p>
    <w:p w:rsidR="00D31FD3" w:rsidRDefault="00D31FD3" w:rsidP="00D31FD3">
      <w:pPr>
        <w:rPr>
          <w:lang w:eastAsia="ar-SA"/>
        </w:rPr>
      </w:pPr>
    </w:p>
    <w:p w:rsidR="00D31FD3" w:rsidRDefault="00D31FD3" w:rsidP="00D31FD3">
      <w:pPr>
        <w:rPr>
          <w:lang w:eastAsia="ar-SA"/>
        </w:rPr>
      </w:pPr>
    </w:p>
    <w:p w:rsidR="00D31FD3" w:rsidRDefault="00D31FD3" w:rsidP="00D31FD3">
      <w:pPr>
        <w:rPr>
          <w:lang w:eastAsia="ar-SA"/>
        </w:rPr>
      </w:pPr>
    </w:p>
    <w:p w:rsidR="00D31FD3" w:rsidRDefault="00D31FD3" w:rsidP="00D31FD3">
      <w:pPr>
        <w:rPr>
          <w:lang w:eastAsia="ar-SA"/>
        </w:rPr>
      </w:pPr>
    </w:p>
    <w:p w:rsidR="00D31FD3" w:rsidRPr="0001552C" w:rsidRDefault="00D31FD3" w:rsidP="00D31FD3">
      <w:pPr>
        <w:spacing w:after="0"/>
        <w:ind w:left="709" w:right="720"/>
        <w:rPr>
          <w:rFonts w:ascii="Times New Roman" w:hAnsi="Times New Roman"/>
          <w:b/>
          <w:sz w:val="28"/>
          <w:szCs w:val="28"/>
          <w:lang w:eastAsia="ar-SA"/>
        </w:rPr>
      </w:pPr>
      <w:r w:rsidRPr="0001552C">
        <w:rPr>
          <w:rFonts w:ascii="Times New Roman" w:hAnsi="Times New Roman"/>
          <w:b/>
          <w:sz w:val="28"/>
          <w:szCs w:val="28"/>
          <w:lang w:eastAsia="ar-SA"/>
        </w:rPr>
        <w:t>2) «Ручной» режим подачи сообщений о местонахождении судна</w:t>
      </w:r>
    </w:p>
    <w:p w:rsidR="00D31FD3" w:rsidRPr="0001552C" w:rsidRDefault="00D31FD3" w:rsidP="00D31FD3">
      <w:pPr>
        <w:spacing w:after="0"/>
        <w:ind w:left="709" w:right="720"/>
        <w:rPr>
          <w:rFonts w:ascii="Times New Roman" w:hAnsi="Times New Roman"/>
          <w:sz w:val="28"/>
          <w:szCs w:val="28"/>
          <w:lang w:eastAsia="ar-SA"/>
        </w:rPr>
      </w:pPr>
    </w:p>
    <w:p w:rsidR="00D31FD3" w:rsidRPr="0001552C" w:rsidRDefault="00D31FD3" w:rsidP="00D31FD3">
      <w:pPr>
        <w:spacing w:after="0"/>
        <w:ind w:left="709" w:right="720"/>
        <w:rPr>
          <w:rFonts w:ascii="Times New Roman" w:hAnsi="Times New Roman"/>
          <w:sz w:val="28"/>
          <w:szCs w:val="28"/>
        </w:rPr>
      </w:pPr>
      <w:r w:rsidRPr="0001552C">
        <w:rPr>
          <w:rFonts w:ascii="Times New Roman" w:hAnsi="Times New Roman"/>
          <w:sz w:val="28"/>
          <w:szCs w:val="28"/>
          <w:lang w:eastAsia="ar-SA"/>
        </w:rPr>
        <w:t xml:space="preserve">Спецификации формата при отправке рапортов из ЦМР в НАФО (XNW), см. также </w:t>
      </w:r>
      <w:proofErr w:type="spellStart"/>
      <w:r w:rsidRPr="0001552C">
        <w:rPr>
          <w:rFonts w:ascii="Times New Roman" w:hAnsi="Times New Roman"/>
          <w:sz w:val="28"/>
          <w:szCs w:val="28"/>
          <w:lang w:eastAsia="ar-SA"/>
        </w:rPr>
        <w:t>ПриложенияII.D.A</w:t>
      </w:r>
      <w:proofErr w:type="spellEnd"/>
      <w:r w:rsidRPr="0001552C">
        <w:rPr>
          <w:rFonts w:ascii="Times New Roman" w:hAnsi="Times New Roman"/>
          <w:sz w:val="28"/>
          <w:szCs w:val="28"/>
          <w:lang w:eastAsia="ar-SA"/>
        </w:rPr>
        <w:t xml:space="preserve">, II.D.B., II.D.C и II.D.D.1 </w:t>
      </w:r>
    </w:p>
    <w:tbl>
      <w:tblPr>
        <w:tblW w:w="9215" w:type="dxa"/>
        <w:jc w:val="center"/>
        <w:tblLayout w:type="fixed"/>
        <w:tblLook w:val="0000" w:firstRow="0" w:lastRow="0" w:firstColumn="0" w:lastColumn="0" w:noHBand="0" w:noVBand="0"/>
      </w:tblPr>
      <w:tblGrid>
        <w:gridCol w:w="2552"/>
        <w:gridCol w:w="850"/>
        <w:gridCol w:w="1559"/>
        <w:gridCol w:w="4254"/>
      </w:tblGrid>
      <w:tr w:rsidR="00D31FD3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ar-SA"/>
              </w:rPr>
              <w:t>Элемент данных: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Код поля: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1858A3">
              <w:rPr>
                <w:rFonts w:ascii="Times New Roman" w:eastAsia="Times New Roman" w:hAnsi="Times New Roman"/>
                <w:b/>
                <w:color w:val="000000"/>
                <w:spacing w:val="-11"/>
                <w:sz w:val="20"/>
                <w:szCs w:val="20"/>
                <w:lang w:eastAsia="ar-SA"/>
              </w:rPr>
              <w:t>Обязат</w:t>
            </w:r>
            <w:proofErr w:type="spellEnd"/>
            <w:r w:rsidRPr="001858A3">
              <w:rPr>
                <w:rFonts w:ascii="Times New Roman" w:eastAsia="Times New Roman" w:hAnsi="Times New Roman"/>
                <w:b/>
                <w:color w:val="000000"/>
                <w:spacing w:val="-11"/>
                <w:sz w:val="20"/>
                <w:szCs w:val="20"/>
                <w:lang w:eastAsia="ar-SA"/>
              </w:rPr>
              <w:t xml:space="preserve">. – М </w:t>
            </w:r>
            <w:proofErr w:type="spellStart"/>
            <w:r w:rsidRPr="001858A3">
              <w:rPr>
                <w:rFonts w:ascii="Times New Roman" w:eastAsia="Times New Roman" w:hAnsi="Times New Roman"/>
                <w:b/>
                <w:color w:val="000000"/>
                <w:spacing w:val="-11"/>
                <w:sz w:val="20"/>
                <w:szCs w:val="20"/>
                <w:lang w:eastAsia="ar-SA"/>
              </w:rPr>
              <w:t>Необязат</w:t>
            </w:r>
            <w:proofErr w:type="spellEnd"/>
            <w:r w:rsidRPr="001858A3">
              <w:rPr>
                <w:rFonts w:ascii="Times New Roman" w:eastAsia="Times New Roman" w:hAnsi="Times New Roman"/>
                <w:b/>
                <w:color w:val="000000"/>
                <w:spacing w:val="-11"/>
                <w:sz w:val="20"/>
                <w:szCs w:val="20"/>
                <w:lang w:eastAsia="ar-SA"/>
              </w:rPr>
              <w:t xml:space="preserve">. - </w:t>
            </w:r>
            <w:r w:rsidRPr="001858A3">
              <w:rPr>
                <w:rFonts w:ascii="Times New Roman" w:eastAsia="Times New Roman" w:hAnsi="Times New Roman"/>
                <w:b/>
                <w:color w:val="000000"/>
                <w:spacing w:val="-11"/>
                <w:sz w:val="20"/>
                <w:szCs w:val="20"/>
                <w:lang w:val="en-US" w:eastAsia="ar-SA"/>
              </w:rPr>
              <w:t>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Комментарии:</w:t>
            </w:r>
          </w:p>
        </w:tc>
      </w:tr>
      <w:tr w:rsidR="00D31FD3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Начало записи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SR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Элемент системы; 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означает </w:t>
            </w: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начало записи</w:t>
            </w:r>
          </w:p>
        </w:tc>
      </w:tr>
      <w:tr w:rsidR="00D31FD3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Элемент сообщения; </w:t>
            </w: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адрес; «X</w:t>
            </w:r>
            <w:r w:rsidRPr="004D6C3B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NW</w:t>
            </w: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 для НАФО</w:t>
            </w:r>
          </w:p>
        </w:tc>
      </w:tr>
      <w:tr w:rsidR="00D31FD3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638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0A1F23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FR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562729" w:rsidRDefault="00D31FD3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M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3" w:rsidRPr="008638C5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638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Элемент </w:t>
            </w:r>
            <w:proofErr w:type="spellStart"/>
            <w:r w:rsidRPr="008638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сообщения;</w:t>
            </w:r>
            <w:r w:rsidRPr="00562729">
              <w:rPr>
                <w:rFonts w:ascii="Times New Roman" w:hAnsi="Times New Roman"/>
                <w:sz w:val="20"/>
                <w:szCs w:val="20"/>
              </w:rPr>
              <w:t>н</w:t>
            </w:r>
            <w:r w:rsidRPr="005F4D4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азвани</w:t>
            </w:r>
            <w:r w:rsidRPr="0056272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</w:t>
            </w:r>
            <w:proofErr w:type="spellEnd"/>
            <w:r w:rsidRPr="008638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передающей Договаривающейся Стороны(ISO-3)</w:t>
            </w:r>
          </w:p>
        </w:tc>
      </w:tr>
      <w:tr w:rsidR="00D31FD3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17F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Номер записи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562729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RN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562729" w:rsidRDefault="00D31FD3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M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17F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Элемент </w:t>
            </w:r>
            <w:proofErr w:type="spellStart"/>
            <w:r w:rsidRPr="00017F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сообщения;</w:t>
            </w:r>
            <w:r w:rsidRPr="00562729"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никальный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</w:t>
            </w:r>
            <w:r w:rsidRPr="00017F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орядковый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который каждый год начинается с 1 при отправке записей из ЦМР в (</w:t>
            </w:r>
            <w:r w:rsidRPr="00017F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XNW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) (см. также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Приложение</w:t>
            </w:r>
            <w:r w:rsidRPr="00017F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II.D.C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</w:tr>
      <w:tr w:rsidR="00D31FD3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17F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Дата записи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E24810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RD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248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Элемент сообщения;</w:t>
            </w:r>
            <w:r>
              <w:t xml:space="preserve"> г</w:t>
            </w:r>
            <w:r w:rsidRPr="000A1F2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од, месяц и день по UТС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передачи записи из ЦМР</w:t>
            </w:r>
          </w:p>
        </w:tc>
      </w:tr>
      <w:tr w:rsidR="00D31FD3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A1F2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Время записи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F671A0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2E7AFA" w:rsidRDefault="00D31FD3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E7AFA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M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3" w:rsidRPr="002E7AFA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E7A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Элемент сообщения;</w:t>
            </w:r>
            <w:r w:rsidRPr="002E7AFA">
              <w:t xml:space="preserve"> ч</w:t>
            </w:r>
            <w:r w:rsidRPr="002E7A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асы и минуты по </w:t>
            </w:r>
            <w:proofErr w:type="spellStart"/>
            <w:r w:rsidRPr="002E7A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UТСпередачи</w:t>
            </w:r>
            <w:proofErr w:type="spellEnd"/>
            <w:r w:rsidRPr="002E7A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записи из ЦМР</w:t>
            </w:r>
          </w:p>
        </w:tc>
      </w:tr>
      <w:tr w:rsidR="00D31FD3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Тип сообщения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ТМ</w:t>
            </w:r>
            <w:r w:rsidRPr="004D6C3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2E7AFA" w:rsidRDefault="00D31FD3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E7AF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3" w:rsidRPr="002E7AFA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2E7AF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Элемент сообщения; тип сообщения, </w:t>
            </w:r>
          </w:p>
          <w:p w:rsidR="00D31FD3" w:rsidRPr="002E7AFA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D31FD3" w:rsidRPr="002E7AFA" w:rsidRDefault="00D31FD3" w:rsidP="00D31F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2E7AF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«</w:t>
            </w:r>
            <w:r w:rsidRPr="002E7AF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MAN</w:t>
            </w:r>
            <w:r w:rsidRPr="002E7AF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» – рапорт/сообщение о позиции судна с неисправной системой спутникового слежения, как указано в Статье 29.8 Мер НАФО</w:t>
            </w:r>
          </w:p>
          <w:p w:rsidR="00D31FD3" w:rsidRPr="002E7AFA" w:rsidRDefault="00D31FD3" w:rsidP="00D31F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31FD3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Радиопозывной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RC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Элемент регистрации судна; международный </w:t>
            </w:r>
            <w:proofErr w:type="spellStart"/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радиопозывной</w:t>
            </w:r>
            <w:proofErr w:type="spellEnd"/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сигнал судна.</w:t>
            </w:r>
          </w:p>
        </w:tc>
      </w:tr>
      <w:tr w:rsidR="00D31FD3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0A1F23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Порядковый номер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562729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A1F2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SQ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B67DCC" w:rsidRDefault="00126702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vertAlign w:val="superscript"/>
                <w:lang w:val="en-US" w:eastAsia="ar-SA"/>
              </w:rPr>
            </w:pPr>
            <w:r w:rsidRPr="00B67DCC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val="en-US" w:eastAsia="ar-SA"/>
              </w:rPr>
              <w:t>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3" w:rsidRPr="00740184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01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Элемент сообщения; уникальный порядковый номер, который каждый год начинается с 1 при отправке сообщений с судна</w:t>
            </w:r>
            <w:r w:rsidRPr="00562729">
              <w:rPr>
                <w:rFonts w:ascii="Times New Roman" w:hAnsi="Times New Roman"/>
                <w:sz w:val="20"/>
                <w:szCs w:val="20"/>
              </w:rPr>
              <w:t xml:space="preserve"> конечному получателю</w:t>
            </w:r>
            <w:r w:rsidRPr="007401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(XNW) (см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  <w:r w:rsidRPr="007401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также Приложение II.D.C)</w:t>
            </w:r>
          </w:p>
        </w:tc>
      </w:tr>
      <w:tr w:rsidR="00D31FD3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Номер рейса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562729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TN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562729" w:rsidRDefault="00D31FD3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Подробности деятельности; порядковый номер рыбопромыслового рейса в текущем году.</w:t>
            </w:r>
          </w:p>
        </w:tc>
      </w:tr>
      <w:tr w:rsidR="00D31FD3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Название судна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F671A0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F671A0" w:rsidRDefault="00D31FD3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Элемент регистрации судна; название судна.</w:t>
            </w:r>
          </w:p>
        </w:tc>
      </w:tr>
      <w:tr w:rsidR="00D31FD3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Номер судна, присвоенный Договаривающейся стороной для                                  внутренней                                  идентификации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Элемент регистрации судна; специальный номер судна, присвоенный Договаривающейся стороной, аналогично коду ISO-3 государства флага, за которым следует номер судна.</w:t>
            </w:r>
          </w:p>
        </w:tc>
      </w:tr>
      <w:tr w:rsidR="00D31FD3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Внешний регистрационный номер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XR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Элемент регистрации судна; бортовой номер судна.</w:t>
            </w:r>
          </w:p>
        </w:tc>
      </w:tr>
      <w:tr w:rsidR="00D31FD3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Широта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B67DCC" w:rsidRDefault="00D31FD3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vertAlign w:val="superscript"/>
                <w:lang w:eastAsia="ar-SA"/>
              </w:rPr>
            </w:pPr>
            <w:r w:rsidRPr="00B67DCC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val="en-US" w:eastAsia="ar-SA"/>
              </w:rPr>
              <w:t>М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Подробности деятельности </w:t>
            </w:r>
            <w:proofErr w:type="spellStart"/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судна;</w:t>
            </w:r>
            <w:r w:rsidRPr="009A10E6">
              <w:rPr>
                <w:rFonts w:ascii="Times New Roman" w:hAnsi="Times New Roman"/>
                <w:sz w:val="20"/>
              </w:rPr>
              <w:t>ш</w:t>
            </w:r>
            <w:r w:rsidRPr="00354E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иротапри</w:t>
            </w:r>
            <w:proofErr w:type="spellEnd"/>
            <w:r w:rsidRPr="00354E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фиксации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позиции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судна</w:t>
            </w:r>
            <w:r w:rsidRPr="00354E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</w:t>
            </w:r>
            <w:proofErr w:type="spellEnd"/>
            <w:r w:rsidRPr="00354E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время передачи сообщения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 </w:t>
            </w:r>
            <w:r w:rsidRPr="00354E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судна</w:t>
            </w:r>
          </w:p>
        </w:tc>
      </w:tr>
      <w:tr w:rsidR="00D31FD3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Долгота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FD3" w:rsidRPr="00B67DCC" w:rsidRDefault="00D31FD3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vertAlign w:val="superscript"/>
                <w:lang w:eastAsia="ar-SA"/>
              </w:rPr>
            </w:pPr>
            <w:r w:rsidRPr="00B67DCC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val="en-US" w:eastAsia="ar-SA"/>
              </w:rPr>
              <w:t>М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D3" w:rsidRPr="004D6C3B" w:rsidRDefault="00D31FD3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Подробности деятельности судна;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</w:t>
            </w:r>
            <w:r w:rsidRPr="00AE34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олгота при фиксации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позиции судна </w:t>
            </w:r>
            <w:r w:rsidRPr="00AE34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вовремя передачи сообщения с судна </w:t>
            </w:r>
          </w:p>
        </w:tc>
      </w:tr>
      <w:tr w:rsidR="0001552C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52C" w:rsidRPr="004D6C3B" w:rsidRDefault="0001552C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Скорость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52C" w:rsidRPr="004D6C3B" w:rsidRDefault="0001552C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SP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52C" w:rsidRPr="004D6C3B" w:rsidRDefault="0001552C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M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52C" w:rsidRPr="004D6C3B" w:rsidRDefault="0001552C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Подробности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деятельности</w:t>
            </w: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</w:t>
            </w: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корость</w:t>
            </w:r>
            <w:r w:rsidRPr="00AE34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</w:t>
            </w:r>
            <w:proofErr w:type="spellEnd"/>
            <w:r w:rsidRPr="00AE34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фиксации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позиции судна </w:t>
            </w:r>
            <w:r w:rsidRPr="00AE34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 время передачи сообщения с судна</w:t>
            </w: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01552C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52C" w:rsidRPr="004D6C3B" w:rsidRDefault="0001552C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lastRenderedPageBreak/>
              <w:t>Курс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52C" w:rsidRPr="004D6C3B" w:rsidRDefault="0001552C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52C" w:rsidRPr="004D6C3B" w:rsidRDefault="0001552C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M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52C" w:rsidRPr="004D6C3B" w:rsidRDefault="0001552C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Подробности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деятельности</w:t>
            </w: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</w:t>
            </w: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урс</w:t>
            </w:r>
            <w:r w:rsidRPr="00AE34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</w:t>
            </w:r>
            <w:proofErr w:type="spellEnd"/>
            <w:r w:rsidRPr="00AE34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фиксации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позиции судна во</w:t>
            </w:r>
            <w:r w:rsidRPr="00AE34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время передачи сообщения с судна</w:t>
            </w: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01552C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52C" w:rsidRPr="004D6C3B" w:rsidRDefault="0001552C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52C" w:rsidRPr="004D6C3B" w:rsidRDefault="0001552C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52C" w:rsidRPr="004D6C3B" w:rsidRDefault="0001552C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М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52C" w:rsidRPr="004D6C3B" w:rsidRDefault="0001552C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Элемент </w:t>
            </w: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сообщения; </w:t>
            </w:r>
            <w:proofErr w:type="spellStart"/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</w:t>
            </w:r>
            <w:r w:rsidRPr="00AE34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</w:t>
            </w:r>
            <w:proofErr w:type="spellEnd"/>
            <w:r w:rsidRPr="00AE34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E34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UТСпри</w:t>
            </w:r>
            <w:proofErr w:type="spellEnd"/>
            <w:r w:rsidRPr="00AE34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фиксации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позиции судна </w:t>
            </w:r>
            <w:r w:rsidRPr="00AE34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 время передачи сообщения с судна</w:t>
            </w: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01552C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52C" w:rsidRPr="004D6C3B" w:rsidRDefault="0001552C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52C" w:rsidRPr="004D6C3B" w:rsidRDefault="0001552C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52C" w:rsidRPr="004D6C3B" w:rsidRDefault="0001552C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M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52C" w:rsidRPr="004D6C3B" w:rsidRDefault="0001552C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11C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Элемент</w:t>
            </w: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сообщения; время </w:t>
            </w:r>
            <w:r w:rsidRPr="00AE34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 UТС при фиксации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позиции судна во</w:t>
            </w:r>
            <w:r w:rsidRPr="00AE34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время передачи сообщения с судна</w:t>
            </w: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01552C" w:rsidRPr="00FF43F4" w:rsidTr="00367CCC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52C" w:rsidRPr="004D6C3B" w:rsidRDefault="0001552C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Конец записи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52C" w:rsidRPr="004D6C3B" w:rsidRDefault="0001552C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52C" w:rsidRPr="004D6C3B" w:rsidRDefault="0001552C" w:rsidP="00367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</w:pPr>
            <w:r w:rsidRPr="004D6C3B">
              <w:rPr>
                <w:rFonts w:ascii="Times New Roman" w:eastAsia="Times New Roman" w:hAnsi="Times New Roman"/>
                <w:kern w:val="1"/>
                <w:sz w:val="20"/>
                <w:szCs w:val="20"/>
                <w:lang w:val="en-US" w:eastAsia="ar-SA"/>
              </w:rPr>
              <w:t>M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52C" w:rsidRPr="004D6C3B" w:rsidRDefault="0001552C" w:rsidP="00367C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Системный элемент</w:t>
            </w:r>
            <w:r w:rsidRPr="004D6C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; означает конец записи.</w:t>
            </w:r>
          </w:p>
        </w:tc>
      </w:tr>
    </w:tbl>
    <w:p w:rsidR="00B175D1" w:rsidRPr="00B50F2E" w:rsidRDefault="00B175D1" w:rsidP="0001552C"/>
    <w:p w:rsidR="002E7AFA" w:rsidRPr="00B50F2E" w:rsidRDefault="002E7AFA" w:rsidP="0001552C"/>
    <w:p w:rsidR="002E7AFA" w:rsidRPr="00B50F2E" w:rsidRDefault="002E7AFA" w:rsidP="0001552C"/>
    <w:p w:rsidR="002E7AFA" w:rsidRPr="00B50F2E" w:rsidRDefault="002E7AFA" w:rsidP="002E7AFA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proofErr w:type="spellStart"/>
      <w:r w:rsidRPr="002E7AF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lang w:val="en-US"/>
        </w:rPr>
        <w:t>COMDoc</w:t>
      </w:r>
      <w:proofErr w:type="spellEnd"/>
      <w:r w:rsidRPr="00B50F2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. 18-07</w:t>
      </w:r>
    </w:p>
    <w:p w:rsidR="002E7AFA" w:rsidRDefault="002E7AFA" w:rsidP="002E7AFA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Требования к плану складирования судов</w:t>
      </w:r>
    </w:p>
    <w:p w:rsidR="002E7AFA" w:rsidRPr="002E7AFA" w:rsidRDefault="002E7AFA" w:rsidP="008300FF">
      <w:pPr>
        <w:pStyle w:val="Defaul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7A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Статью 10 Мер НАФО добавлены новые требования к плану </w:t>
      </w:r>
      <w:proofErr w:type="spellStart"/>
      <w:r w:rsidRPr="002E7A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складирования</w:t>
      </w:r>
      <w:r w:rsidR="004123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судна</w:t>
      </w:r>
      <w:proofErr w:type="spellEnd"/>
      <w:r w:rsidRPr="002E7A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E7AFA" w:rsidRPr="002E7AFA" w:rsidRDefault="002E7AFA" w:rsidP="008300FF">
      <w:pPr>
        <w:pStyle w:val="Default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2E7A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Новые правила применяются для судов, </w:t>
      </w:r>
      <w:r w:rsidRPr="002E7AF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имеющих на борту общий улов черного палтуса, превышающий 50 тонн в живом весе, который был </w:t>
      </w:r>
      <w:r w:rsidR="0041236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выловлен</w:t>
      </w:r>
      <w:r w:rsidRPr="002E7AF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за пределами Района регулирования НАФО.</w:t>
      </w:r>
    </w:p>
    <w:p w:rsidR="002E7AFA" w:rsidRPr="002E7AFA" w:rsidRDefault="002E7AFA" w:rsidP="008300FF">
      <w:pPr>
        <w:pStyle w:val="Default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2E7AFA" w:rsidRDefault="00412367" w:rsidP="008300FF">
      <w:pPr>
        <w:pStyle w:val="Defaul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2E7AFA" w:rsidRPr="002E7A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зменения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вносятся</w:t>
      </w:r>
      <w:r w:rsidR="002E7AFA" w:rsidRPr="002E7A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proofErr w:type="spellStart"/>
      <w:r w:rsidR="002E7AFA" w:rsidRPr="002E7A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пп</w:t>
      </w:r>
      <w:proofErr w:type="spellEnd"/>
      <w:r w:rsidR="002E7AFA" w:rsidRPr="002E7A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(с), п.5, Статьи 10:</w:t>
      </w:r>
    </w:p>
    <w:p w:rsidR="00E52566" w:rsidRDefault="00E52566" w:rsidP="00412367">
      <w:pPr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2E7AFA" w:rsidRPr="002E7AFA" w:rsidRDefault="002E7AFA" w:rsidP="00E52566">
      <w:pPr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 w:rsidRPr="002E7AFA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(</w:t>
      </w:r>
      <w:r w:rsidRPr="002E7AFA">
        <w:rPr>
          <w:rFonts w:ascii="Times New Roman" w:hAnsi="Times New Roman" w:cs="Times New Roman"/>
          <w:bCs/>
          <w:kern w:val="2"/>
          <w:sz w:val="28"/>
          <w:szCs w:val="28"/>
          <w:lang w:val="en-US" w:eastAsia="ar-SA"/>
        </w:rPr>
        <w:t>c</w:t>
      </w:r>
      <w:r w:rsidRPr="002E7AFA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) оповещенное, в соответствии с пунктом (</w:t>
      </w:r>
      <w:r w:rsidRPr="002E7AFA">
        <w:rPr>
          <w:rFonts w:ascii="Times New Roman" w:hAnsi="Times New Roman" w:cs="Times New Roman"/>
          <w:bCs/>
          <w:kern w:val="2"/>
          <w:sz w:val="28"/>
          <w:szCs w:val="28"/>
          <w:lang w:val="en-US" w:eastAsia="ar-SA"/>
        </w:rPr>
        <w:t>b</w:t>
      </w:r>
      <w:r w:rsidR="00E52566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) судно должно</w:t>
      </w:r>
      <w:r w:rsidR="00E52566" w:rsidRPr="00E52566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:</w:t>
      </w:r>
    </w:p>
    <w:p w:rsidR="002E7AFA" w:rsidRPr="002E7AFA" w:rsidRDefault="002E7AFA" w:rsidP="00412367">
      <w:pPr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proofErr w:type="spellStart"/>
      <w:r w:rsidRPr="002E7AFA">
        <w:rPr>
          <w:rFonts w:ascii="Times New Roman" w:hAnsi="Times New Roman" w:cs="Times New Roman"/>
          <w:bCs/>
          <w:kern w:val="2"/>
          <w:sz w:val="28"/>
          <w:szCs w:val="28"/>
          <w:lang w:val="en-US" w:eastAsia="ar-SA"/>
        </w:rPr>
        <w:t>i</w:t>
      </w:r>
      <w:proofErr w:type="spellEnd"/>
      <w:r w:rsidRPr="002E7AFA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. проследовать к контрольной точке, где будет проходить проверка, </w:t>
      </w:r>
      <w:r w:rsidRPr="002E7AFA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и</w:t>
      </w:r>
    </w:p>
    <w:p w:rsidR="002E7AFA" w:rsidRDefault="002E7AFA" w:rsidP="00412367">
      <w:pPr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2E7AFA">
        <w:rPr>
          <w:rFonts w:ascii="Times New Roman" w:hAnsi="Times New Roman" w:cs="Times New Roman"/>
          <w:b/>
          <w:bCs/>
          <w:kern w:val="2"/>
          <w:sz w:val="28"/>
          <w:szCs w:val="28"/>
          <w:lang w:val="en-US" w:eastAsia="ar-SA"/>
        </w:rPr>
        <w:t>ii</w:t>
      </w:r>
      <w:r w:rsidRPr="002E7AFA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. обеспечить наличие на борту судна плана складирования, при заходе судна в РР НАФО, </w:t>
      </w:r>
      <w:r w:rsidR="00412367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отвечающего </w:t>
      </w:r>
      <w:r w:rsidRPr="002E7AFA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требования</w:t>
      </w:r>
      <w:r w:rsidR="00412367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м</w:t>
      </w:r>
      <w:r w:rsidRPr="002E7AFA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п. 5 Статьи 28 Мер НАФО, и предоставить его по запросу инспекторов.</w:t>
      </w:r>
    </w:p>
    <w:p w:rsidR="008300FF" w:rsidRDefault="008300FF" w:rsidP="008300FF">
      <w:pPr>
        <w:ind w:right="720" w:firstLine="567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8300FF" w:rsidRDefault="008300FF" w:rsidP="008300FF">
      <w:pPr>
        <w:ind w:right="720" w:firstLine="567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8300F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COMDoc</w:t>
      </w:r>
      <w:proofErr w:type="spellEnd"/>
      <w:r w:rsidRPr="00B50F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18-09</w:t>
      </w:r>
    </w:p>
    <w:p w:rsidR="008300FF" w:rsidRDefault="008300FF" w:rsidP="008300FF">
      <w:pPr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Требования к плану складирования судов</w:t>
      </w:r>
    </w:p>
    <w:p w:rsidR="008300FF" w:rsidRPr="008300FF" w:rsidRDefault="008300FF" w:rsidP="008300FF">
      <w:pPr>
        <w:pStyle w:val="Defaul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300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статью 28.5 Мер НАФО добавлена необходимость иметь на борту (сохранять) план складирования продукции за каждые день промысла, вплоть до полной выгрузки судна.</w:t>
      </w:r>
    </w:p>
    <w:p w:rsidR="008300FF" w:rsidRPr="008300FF" w:rsidRDefault="008300FF" w:rsidP="008300FF">
      <w:pPr>
        <w:pStyle w:val="Defaul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300FF" w:rsidRPr="008300FF" w:rsidRDefault="008300FF" w:rsidP="008300FF">
      <w:pPr>
        <w:pStyle w:val="Defaul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300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Предлагаемые изменения:</w:t>
      </w:r>
    </w:p>
    <w:p w:rsidR="008300FF" w:rsidRPr="008300FF" w:rsidRDefault="008300FF" w:rsidP="008300FF">
      <w:pPr>
        <w:pStyle w:val="Defaul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300FF" w:rsidRPr="008300FF" w:rsidRDefault="008300FF" w:rsidP="008300FF">
      <w:pPr>
        <w:suppressAutoHyphens/>
        <w:ind w:right="72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300F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4. С должным учетом ответственности капитана по обеспечению безопасности и осуществлению навигации, каждое судно должно складировать все уловы, полученные в Районе регулирования НАФО, </w:t>
      </w:r>
      <w:r w:rsidRPr="008300FF">
        <w:rPr>
          <w:rFonts w:ascii="Times New Roman" w:hAnsi="Times New Roman" w:cs="Times New Roman"/>
          <w:kern w:val="2"/>
          <w:sz w:val="28"/>
          <w:szCs w:val="28"/>
          <w:lang w:eastAsia="ar-SA"/>
        </w:rPr>
        <w:t>отдельно от всех уловов, взятых за пределами Района регулирования НАФО, и обеспечить четкое разграничение их отдельного хранения с помощью пластика, фанеры или сетчатого материала;</w:t>
      </w:r>
    </w:p>
    <w:p w:rsidR="008300FF" w:rsidRPr="008300FF" w:rsidRDefault="008300FF" w:rsidP="008300FF">
      <w:pPr>
        <w:pStyle w:val="Defaul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830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Каждое рыболовное судно должно </w:t>
      </w:r>
      <w:r w:rsidRPr="008300F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хранить план складирования, который:</w:t>
      </w:r>
    </w:p>
    <w:p w:rsidR="008300FF" w:rsidRPr="008300FF" w:rsidRDefault="008300FF" w:rsidP="008300FF">
      <w:pPr>
        <w:pStyle w:val="Default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8300F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а)</w:t>
      </w:r>
      <w:r w:rsidRPr="008300F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четко </w:t>
      </w:r>
      <w:r w:rsidRPr="008300F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показывает:</w:t>
      </w:r>
    </w:p>
    <w:p w:rsidR="008300FF" w:rsidRPr="008300FF" w:rsidRDefault="008300FF" w:rsidP="008300FF">
      <w:pPr>
        <w:pStyle w:val="Defaul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spellStart"/>
      <w:r w:rsidRPr="008300FF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ar-SA"/>
        </w:rPr>
        <w:t>i</w:t>
      </w:r>
      <w:proofErr w:type="spellEnd"/>
      <w:r w:rsidRPr="008300F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) </w:t>
      </w:r>
      <w:r w:rsidRPr="008300F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расположение каждого вида в каждом рыбном трюме и его количество, указанное как вес продукции в килограммах;</w:t>
      </w:r>
    </w:p>
    <w:p w:rsidR="008300FF" w:rsidRPr="008300FF" w:rsidRDefault="008300FF" w:rsidP="008300FF">
      <w:pPr>
        <w:suppressAutoHyphens/>
        <w:ind w:right="72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300FF">
        <w:rPr>
          <w:rFonts w:ascii="Times New Roman" w:hAnsi="Times New Roman" w:cs="Times New Roman"/>
          <w:b/>
          <w:kern w:val="2"/>
          <w:sz w:val="28"/>
          <w:szCs w:val="28"/>
          <w:lang w:val="en-US" w:eastAsia="ar-SA"/>
        </w:rPr>
        <w:t>ii</w:t>
      </w:r>
      <w:r w:rsidRPr="008300FF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) </w:t>
      </w:r>
      <w:r w:rsidRPr="008300FF">
        <w:rPr>
          <w:rFonts w:ascii="Times New Roman" w:hAnsi="Times New Roman" w:cs="Times New Roman"/>
          <w:kern w:val="2"/>
          <w:sz w:val="28"/>
          <w:szCs w:val="28"/>
          <w:lang w:eastAsia="ar-SA"/>
        </w:rPr>
        <w:t>место хранения в каждом трюме креветки, взятой в микрорайоне 3L и в микрорайоне 3М, с указанием количества креветки по микрорайонам в килограммах;</w:t>
      </w:r>
    </w:p>
    <w:p w:rsidR="008300FF" w:rsidRPr="008300FF" w:rsidRDefault="008300FF" w:rsidP="008300FF">
      <w:pPr>
        <w:suppressAutoHyphens/>
        <w:ind w:right="720" w:firstLine="709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8300FF">
        <w:rPr>
          <w:rFonts w:ascii="Times New Roman" w:hAnsi="Times New Roman" w:cs="Times New Roman"/>
          <w:b/>
          <w:kern w:val="2"/>
          <w:sz w:val="28"/>
          <w:szCs w:val="28"/>
          <w:lang w:val="en-US" w:eastAsia="ar-SA"/>
        </w:rPr>
        <w:t>iii</w:t>
      </w:r>
      <w:r w:rsidRPr="008300FF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) вид сверху для каждого трюма, с указанием каждого вида рыбопродукции в трюме.</w:t>
      </w:r>
    </w:p>
    <w:p w:rsidR="008300FF" w:rsidRPr="008300FF" w:rsidRDefault="008300FF" w:rsidP="008300FF">
      <w:pPr>
        <w:suppressAutoHyphens/>
        <w:ind w:right="720" w:firstLine="709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8300FF" w:rsidRPr="008300FF" w:rsidRDefault="008300FF" w:rsidP="008300FF">
      <w:pPr>
        <w:suppressAutoHyphens/>
        <w:ind w:right="72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00F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б)</w:t>
      </w:r>
      <w:r w:rsidRPr="008300FF">
        <w:rPr>
          <w:rFonts w:ascii="Times New Roman" w:hAnsi="Times New Roman" w:cs="Times New Roman"/>
          <w:kern w:val="2"/>
          <w:sz w:val="28"/>
          <w:szCs w:val="28"/>
          <w:lang w:eastAsia="ar-SA"/>
        </w:rPr>
        <w:t>ежедневно уточняется за предыдущий день с00:01 часов (UTC) до 24:00 часов (UTC);</w:t>
      </w:r>
    </w:p>
    <w:p w:rsidR="008300FF" w:rsidRPr="008300FF" w:rsidRDefault="008300FF" w:rsidP="008300FF">
      <w:pPr>
        <w:pStyle w:val="Defaul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300FF" w:rsidRDefault="008300FF" w:rsidP="008300FF">
      <w:pPr>
        <w:suppressAutoHyphens/>
        <w:ind w:right="72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300F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с)</w:t>
      </w:r>
      <w:r w:rsidRPr="008300F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хранится на борту </w:t>
      </w:r>
      <w:r w:rsidRPr="008300FF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за каждый день промысла </w:t>
      </w:r>
      <w:r w:rsidRPr="008300FF">
        <w:rPr>
          <w:rFonts w:ascii="Times New Roman" w:hAnsi="Times New Roman" w:cs="Times New Roman"/>
          <w:kern w:val="2"/>
          <w:sz w:val="28"/>
          <w:szCs w:val="28"/>
          <w:lang w:eastAsia="ar-SA"/>
        </w:rPr>
        <w:t>до тех пор, пока выгрузка с судна не будет произведена полностью.</w:t>
      </w:r>
    </w:p>
    <w:p w:rsidR="00ED010C" w:rsidRDefault="00ED010C" w:rsidP="008300FF">
      <w:pPr>
        <w:suppressAutoHyphens/>
        <w:ind w:right="72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D010C" w:rsidRPr="004528B0" w:rsidRDefault="00E105FC" w:rsidP="008300FF">
      <w:pPr>
        <w:suppressAutoHyphens/>
        <w:ind w:right="72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528B0">
        <w:rPr>
          <w:rFonts w:ascii="Times New Roman" w:hAnsi="Times New Roman" w:cs="Times New Roman"/>
          <w:kern w:val="2"/>
          <w:sz w:val="28"/>
          <w:szCs w:val="28"/>
          <w:lang w:eastAsia="ar-SA"/>
        </w:rPr>
        <w:t>Для лучшего восприятия текста, смотрите рисунки 1 и 2</w:t>
      </w:r>
      <w:r w:rsidR="004528B0" w:rsidRPr="004528B0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  <w:r w:rsidRPr="004528B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Приложение, содержащее примерный образец ведения ежесуточного плана складирования судна</w:t>
      </w:r>
      <w:r w:rsidR="004528B0" w:rsidRPr="004528B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представлено отдельно (файл </w:t>
      </w:r>
      <w:proofErr w:type="spellStart"/>
      <w:r w:rsidR="004528B0" w:rsidRPr="004528B0"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MicrosoftExcel</w:t>
      </w:r>
      <w:proofErr w:type="spellEnd"/>
      <w:r w:rsidR="004528B0" w:rsidRPr="004528B0">
        <w:rPr>
          <w:rFonts w:ascii="Times New Roman" w:hAnsi="Times New Roman" w:cs="Times New Roman"/>
          <w:kern w:val="2"/>
          <w:sz w:val="28"/>
          <w:szCs w:val="28"/>
          <w:lang w:eastAsia="ar-SA"/>
        </w:rPr>
        <w:t>)</w:t>
      </w:r>
      <w:r w:rsidRPr="004528B0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8300FF" w:rsidRPr="004528B0" w:rsidRDefault="008300FF" w:rsidP="008300FF">
      <w:pPr>
        <w:suppressAutoHyphens/>
        <w:ind w:left="317" w:right="720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D010C" w:rsidRPr="004528B0" w:rsidRDefault="00ED010C" w:rsidP="008300FF">
      <w:pPr>
        <w:suppressAutoHyphens/>
        <w:ind w:left="317" w:right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</w:pPr>
      <w:r w:rsidRPr="004528B0">
        <w:rPr>
          <w:noProof/>
          <w:lang w:eastAsia="ru-RU"/>
        </w:rPr>
        <w:drawing>
          <wp:inline distT="0" distB="0" distL="0" distR="0">
            <wp:extent cx="5276850" cy="169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10C" w:rsidRPr="004528B0" w:rsidRDefault="00ED010C" w:rsidP="00ED010C">
      <w:pPr>
        <w:suppressAutoHyphens/>
        <w:ind w:left="317" w:right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528B0">
        <w:rPr>
          <w:rFonts w:ascii="Times New Roman" w:hAnsi="Times New Roman" w:cs="Times New Roman"/>
          <w:kern w:val="2"/>
          <w:sz w:val="28"/>
          <w:szCs w:val="28"/>
          <w:lang w:eastAsia="ar-SA"/>
        </w:rPr>
        <w:t>Рис. 1  Трюмы рыболовного судна, вид сверху</w:t>
      </w:r>
      <w:r w:rsidR="004528B0" w:rsidRPr="004528B0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ED010C" w:rsidRDefault="00ED010C" w:rsidP="008300FF">
      <w:pPr>
        <w:suppressAutoHyphens/>
        <w:ind w:left="317" w:right="720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ED010C" w:rsidRDefault="00ED010C" w:rsidP="008300FF">
      <w:pPr>
        <w:suppressAutoHyphens/>
        <w:ind w:left="317" w:right="720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ED010C" w:rsidRDefault="00ED010C" w:rsidP="00E105FC">
      <w:pPr>
        <w:suppressAutoHyphens/>
        <w:ind w:right="720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ED010C" w:rsidRDefault="00ED010C" w:rsidP="008300FF">
      <w:pPr>
        <w:suppressAutoHyphens/>
        <w:ind w:left="317" w:right="720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ED010C" w:rsidRDefault="00ED010C" w:rsidP="008300FF">
      <w:pPr>
        <w:suppressAutoHyphens/>
        <w:ind w:left="317" w:right="720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671185" cy="35488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354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10C" w:rsidRPr="004528B0" w:rsidRDefault="00ED010C" w:rsidP="008300FF">
      <w:pPr>
        <w:suppressAutoHyphens/>
        <w:ind w:left="317" w:right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528B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Рис. 2 </w:t>
      </w:r>
      <w:r w:rsidR="00E105FC" w:rsidRPr="004528B0">
        <w:rPr>
          <w:rFonts w:ascii="Times New Roman" w:hAnsi="Times New Roman" w:cs="Times New Roman"/>
          <w:kern w:val="2"/>
          <w:sz w:val="28"/>
          <w:szCs w:val="28"/>
          <w:lang w:eastAsia="ar-SA"/>
        </w:rPr>
        <w:t>Рыболовное с</w:t>
      </w:r>
      <w:r w:rsidRPr="004528B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удно «Ред Фишер», </w:t>
      </w:r>
      <w:r w:rsidR="00E105FC" w:rsidRPr="004528B0">
        <w:rPr>
          <w:rFonts w:ascii="Times New Roman" w:hAnsi="Times New Roman" w:cs="Times New Roman"/>
          <w:kern w:val="2"/>
          <w:sz w:val="28"/>
          <w:szCs w:val="28"/>
          <w:lang w:eastAsia="ar-SA"/>
        </w:rPr>
        <w:t>нижний кормовой трюм (загруженный), по  состоянию на 21 июня 2018 г.</w:t>
      </w:r>
    </w:p>
    <w:p w:rsidR="00ED010C" w:rsidRPr="00ED010C" w:rsidRDefault="00ED010C" w:rsidP="008300FF">
      <w:pPr>
        <w:suppressAutoHyphens/>
        <w:ind w:left="317" w:right="720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ED010C" w:rsidRPr="00ED010C" w:rsidRDefault="00ED010C" w:rsidP="008300FF">
      <w:pPr>
        <w:suppressAutoHyphens/>
        <w:ind w:left="317" w:right="720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ED010C" w:rsidRPr="00ED010C" w:rsidRDefault="00ED010C" w:rsidP="008300FF">
      <w:pPr>
        <w:suppressAutoHyphens/>
        <w:ind w:left="317" w:right="720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ED010C" w:rsidRPr="00ED010C" w:rsidRDefault="00ED010C" w:rsidP="008300FF">
      <w:pPr>
        <w:suppressAutoHyphens/>
        <w:ind w:left="317" w:right="720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ED010C" w:rsidRPr="00ED010C" w:rsidRDefault="00ED010C" w:rsidP="008300FF">
      <w:pPr>
        <w:suppressAutoHyphens/>
        <w:ind w:left="317" w:right="720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ED010C" w:rsidRPr="00ED010C" w:rsidRDefault="00ED010C" w:rsidP="008300FF">
      <w:pPr>
        <w:suppressAutoHyphens/>
        <w:ind w:left="317" w:right="720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ED010C" w:rsidRPr="00ED010C" w:rsidRDefault="00ED010C" w:rsidP="008300FF">
      <w:pPr>
        <w:suppressAutoHyphens/>
        <w:ind w:left="317" w:right="720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ED010C" w:rsidRPr="00ED010C" w:rsidRDefault="00ED010C" w:rsidP="008300FF">
      <w:pPr>
        <w:suppressAutoHyphens/>
        <w:ind w:left="317" w:right="720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ED010C" w:rsidRPr="00ED010C" w:rsidRDefault="00ED010C" w:rsidP="008300FF">
      <w:pPr>
        <w:suppressAutoHyphens/>
        <w:ind w:left="317" w:right="720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ED010C" w:rsidRPr="00ED010C" w:rsidRDefault="00ED010C" w:rsidP="008300FF">
      <w:pPr>
        <w:suppressAutoHyphens/>
        <w:ind w:left="317" w:right="720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ED010C" w:rsidRPr="00ED010C" w:rsidRDefault="00ED010C" w:rsidP="008300FF">
      <w:pPr>
        <w:suppressAutoHyphens/>
        <w:ind w:left="317" w:right="720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ED010C" w:rsidRPr="00ED010C" w:rsidRDefault="00ED010C" w:rsidP="008300FF">
      <w:pPr>
        <w:suppressAutoHyphens/>
        <w:ind w:left="317" w:right="720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ED010C" w:rsidRPr="00ED010C" w:rsidRDefault="00ED010C" w:rsidP="008300FF">
      <w:pPr>
        <w:suppressAutoHyphens/>
        <w:ind w:left="317" w:right="720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ED010C" w:rsidRPr="00126702" w:rsidRDefault="00ED010C" w:rsidP="008300FF">
      <w:pPr>
        <w:suppressAutoHyphens/>
        <w:ind w:left="317" w:righ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28B0" w:rsidRPr="00126702" w:rsidRDefault="004528B0" w:rsidP="008300FF">
      <w:pPr>
        <w:suppressAutoHyphens/>
        <w:ind w:left="317" w:righ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28B0" w:rsidRPr="009B70F3" w:rsidRDefault="004528B0" w:rsidP="008300FF">
      <w:pPr>
        <w:suppressAutoHyphens/>
        <w:ind w:left="317" w:righ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2566" w:rsidRPr="009B70F3" w:rsidRDefault="00E52566" w:rsidP="008300FF">
      <w:pPr>
        <w:suppressAutoHyphens/>
        <w:ind w:left="317" w:righ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2566" w:rsidRPr="009B70F3" w:rsidRDefault="00E52566" w:rsidP="008300FF">
      <w:pPr>
        <w:suppressAutoHyphens/>
        <w:ind w:left="317" w:righ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2566" w:rsidRPr="009B70F3" w:rsidRDefault="00E52566" w:rsidP="008300FF">
      <w:pPr>
        <w:suppressAutoHyphens/>
        <w:ind w:left="317" w:righ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28B0" w:rsidRPr="00126702" w:rsidRDefault="004528B0" w:rsidP="008300FF">
      <w:pPr>
        <w:suppressAutoHyphens/>
        <w:ind w:left="317" w:righ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300FF" w:rsidRPr="008300FF" w:rsidRDefault="008300FF" w:rsidP="008300FF">
      <w:pPr>
        <w:ind w:right="72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E7AFA" w:rsidRDefault="008300FF" w:rsidP="008300FF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proofErr w:type="spellStart"/>
      <w:r w:rsidRPr="008300F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lang w:val="en-US"/>
        </w:rPr>
        <w:t>COMDoc</w:t>
      </w:r>
      <w:proofErr w:type="spellEnd"/>
      <w:r w:rsidRPr="00B50F2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18-</w:t>
      </w:r>
      <w:r w:rsidRPr="008300F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08</w:t>
      </w:r>
    </w:p>
    <w:p w:rsidR="008300FF" w:rsidRDefault="008300FF" w:rsidP="008300FF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Сбор ДНК-образцов рыбопродукции.</w:t>
      </w:r>
    </w:p>
    <w:p w:rsidR="008300FF" w:rsidRPr="008300FF" w:rsidRDefault="008300FF" w:rsidP="008300FF">
      <w:pPr>
        <w:pStyle w:val="Defaul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300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связи с внедрением пилотного проекта по сбору ДНК-образцов продукции инспекторами НАФО с целью последующего ДНК-анализа находящегося на борту улова, были внесены изменения в Статью 35 и в пункт 13 Статьи 43 Мер НАФО.</w:t>
      </w:r>
    </w:p>
    <w:p w:rsidR="008300FF" w:rsidRPr="008300FF" w:rsidRDefault="008300FF" w:rsidP="008300FF">
      <w:pPr>
        <w:pStyle w:val="Defaul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300FF" w:rsidRPr="008300FF" w:rsidRDefault="008300FF" w:rsidP="008300FF">
      <w:pPr>
        <w:pStyle w:val="Defaul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300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Добавляется новый подпункт (</w:t>
      </w:r>
      <w:r w:rsidRPr="008300F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</w:t>
      </w:r>
      <w:r w:rsidRPr="008300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в Статью 35, изменяется нумерация подпунктов Статьи:</w:t>
      </w:r>
    </w:p>
    <w:p w:rsidR="008300FF" w:rsidRPr="008300FF" w:rsidRDefault="008300FF" w:rsidP="008300FF">
      <w:pPr>
        <w:pStyle w:val="Defaul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300FF" w:rsidRDefault="008300FF" w:rsidP="00E52566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bookmarkStart w:id="2" w:name="_Toc505001154"/>
      <w:r w:rsidRPr="008300FF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Статья 35 – Обязанности капитана судна во время проведения инспекции</w:t>
      </w:r>
      <w:bookmarkEnd w:id="2"/>
    </w:p>
    <w:p w:rsidR="008300FF" w:rsidRDefault="008300FF" w:rsidP="00E52566">
      <w:pPr>
        <w:numPr>
          <w:ilvl w:val="6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00FF">
        <w:rPr>
          <w:rFonts w:ascii="Times New Roman" w:hAnsi="Times New Roman" w:cs="Times New Roman"/>
          <w:sz w:val="28"/>
          <w:szCs w:val="28"/>
          <w:lang w:eastAsia="ar-SA"/>
        </w:rPr>
        <w:t>Каждый капитан рыболовного судна обязан предпринять такие меры, которые могут потребоваться для содействия в проведении инспекции путем выполнения следующего:</w:t>
      </w:r>
    </w:p>
    <w:p w:rsidR="00E52566" w:rsidRPr="008300FF" w:rsidRDefault="00E52566" w:rsidP="00E52566">
      <w:pPr>
        <w:suppressAutoHyphens/>
        <w:spacing w:after="0" w:line="240" w:lineRule="auto"/>
        <w:ind w:left="709" w:righ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…</w:t>
      </w:r>
    </w:p>
    <w:p w:rsidR="008300FF" w:rsidRPr="008300FF" w:rsidRDefault="008300FF" w:rsidP="008300FF">
      <w:pPr>
        <w:pStyle w:val="Default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300F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(</w:t>
      </w:r>
      <w:r w:rsidRPr="008300F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h</w:t>
      </w:r>
      <w:r w:rsidRPr="008300F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) содействия инспекторам в отборе проб из рыбопродукции, для проведения последующего ДНК-анализа улова.</w:t>
      </w:r>
    </w:p>
    <w:p w:rsidR="008300FF" w:rsidRDefault="008300FF" w:rsidP="008300FF">
      <w:pPr>
        <w:pStyle w:val="Defaul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300FF" w:rsidRDefault="008300FF" w:rsidP="008300FF">
      <w:pPr>
        <w:pStyle w:val="Defaul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300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пункт 13 Статьи 43 Мер НАФО добавлен подпункт (</w:t>
      </w:r>
      <w:r w:rsidRPr="008300F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</w:t>
      </w:r>
      <w:r w:rsidRPr="008300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):</w:t>
      </w:r>
    </w:p>
    <w:p w:rsidR="008300FF" w:rsidRDefault="008300FF" w:rsidP="008300FF">
      <w:pPr>
        <w:pStyle w:val="Defaul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300FF" w:rsidRDefault="008300FF" w:rsidP="008300F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E52566">
        <w:rPr>
          <w:rFonts w:ascii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8300FF">
        <w:rPr>
          <w:rFonts w:ascii="Times New Roman" w:hAnsi="Times New Roman" w:cs="Times New Roman"/>
          <w:sz w:val="28"/>
          <w:szCs w:val="28"/>
          <w:lang w:eastAsia="ar-SA"/>
        </w:rPr>
        <w:t xml:space="preserve">Инспекция судна при выгрузке или перегрузке в порту, осуществляемая Договаривающейся Стороной государства порта, должна включать в себя мониторинг всего объема выгружаемых или перегружаемых  рыбопромысловых ресурсов в этом порту, сообразно обстоятельствам. В ходе проведения такой инспекции Договаривающаяся Сторона государства порта должна, как минимум, выполнить следующее: </w:t>
      </w:r>
    </w:p>
    <w:p w:rsidR="00E52566" w:rsidRPr="008300FF" w:rsidRDefault="00E52566" w:rsidP="008300FF">
      <w:pPr>
        <w:pStyle w:val="Defaul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…</w:t>
      </w:r>
    </w:p>
    <w:p w:rsidR="008300FF" w:rsidRPr="008300FF" w:rsidRDefault="008300FF" w:rsidP="008300FF">
      <w:pPr>
        <w:pStyle w:val="Default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300F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(</w:t>
      </w:r>
      <w:r w:rsidRPr="008300F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f</w:t>
      </w:r>
      <w:r w:rsidRPr="008300F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): где это уместно, проверять соответствие между зарегистрированными видами и фактическим, находящимся на борту уловом.</w:t>
      </w:r>
    </w:p>
    <w:p w:rsidR="008300FF" w:rsidRDefault="008300FF" w:rsidP="008300FF">
      <w:pPr>
        <w:jc w:val="center"/>
        <w:rPr>
          <w:b/>
          <w:sz w:val="28"/>
          <w:szCs w:val="28"/>
          <w:u w:val="single"/>
        </w:rPr>
      </w:pPr>
    </w:p>
    <w:p w:rsidR="004528B0" w:rsidRPr="00126702" w:rsidRDefault="004528B0" w:rsidP="008300FF">
      <w:pPr>
        <w:jc w:val="center"/>
        <w:rPr>
          <w:b/>
          <w:sz w:val="28"/>
          <w:szCs w:val="28"/>
          <w:u w:val="single"/>
        </w:rPr>
      </w:pPr>
    </w:p>
    <w:p w:rsidR="004528B0" w:rsidRPr="00126702" w:rsidRDefault="004528B0" w:rsidP="008300FF">
      <w:pPr>
        <w:jc w:val="center"/>
        <w:rPr>
          <w:b/>
          <w:sz w:val="28"/>
          <w:szCs w:val="28"/>
          <w:u w:val="single"/>
        </w:rPr>
      </w:pPr>
    </w:p>
    <w:p w:rsidR="004528B0" w:rsidRPr="00126702" w:rsidRDefault="004528B0" w:rsidP="008300FF">
      <w:pPr>
        <w:jc w:val="center"/>
        <w:rPr>
          <w:b/>
          <w:sz w:val="28"/>
          <w:szCs w:val="28"/>
          <w:u w:val="single"/>
        </w:rPr>
      </w:pPr>
    </w:p>
    <w:p w:rsidR="004528B0" w:rsidRPr="00126702" w:rsidRDefault="004528B0" w:rsidP="008300FF">
      <w:pPr>
        <w:jc w:val="center"/>
        <w:rPr>
          <w:b/>
          <w:sz w:val="28"/>
          <w:szCs w:val="28"/>
          <w:u w:val="single"/>
        </w:rPr>
      </w:pPr>
    </w:p>
    <w:p w:rsidR="004528B0" w:rsidRPr="00126702" w:rsidRDefault="004528B0" w:rsidP="008300FF">
      <w:pPr>
        <w:jc w:val="center"/>
        <w:rPr>
          <w:b/>
          <w:sz w:val="28"/>
          <w:szCs w:val="28"/>
          <w:u w:val="single"/>
        </w:rPr>
      </w:pPr>
    </w:p>
    <w:p w:rsidR="004528B0" w:rsidRPr="00126702" w:rsidRDefault="004528B0" w:rsidP="008300FF">
      <w:pPr>
        <w:jc w:val="center"/>
        <w:rPr>
          <w:b/>
          <w:sz w:val="28"/>
          <w:szCs w:val="28"/>
          <w:u w:val="single"/>
        </w:rPr>
      </w:pPr>
    </w:p>
    <w:p w:rsidR="008300FF" w:rsidRDefault="008300FF" w:rsidP="008300FF">
      <w:pPr>
        <w:jc w:val="center"/>
        <w:rPr>
          <w:b/>
          <w:sz w:val="28"/>
          <w:szCs w:val="28"/>
          <w:u w:val="single"/>
        </w:rPr>
      </w:pPr>
      <w:r w:rsidRPr="008300FF">
        <w:rPr>
          <w:b/>
          <w:sz w:val="28"/>
          <w:szCs w:val="28"/>
          <w:u w:val="single"/>
        </w:rPr>
        <w:t xml:space="preserve">COM </w:t>
      </w:r>
      <w:proofErr w:type="spellStart"/>
      <w:r w:rsidRPr="008300FF">
        <w:rPr>
          <w:b/>
          <w:sz w:val="28"/>
          <w:szCs w:val="28"/>
          <w:u w:val="single"/>
        </w:rPr>
        <w:t>Doc</w:t>
      </w:r>
      <w:proofErr w:type="spellEnd"/>
      <w:r w:rsidRPr="008300FF">
        <w:rPr>
          <w:b/>
          <w:sz w:val="28"/>
          <w:szCs w:val="28"/>
          <w:u w:val="single"/>
        </w:rPr>
        <w:t xml:space="preserve"> 18-10</w:t>
      </w:r>
    </w:p>
    <w:p w:rsidR="008300FF" w:rsidRDefault="008300FF" w:rsidP="008300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Изменения схемы ГПК</w:t>
      </w:r>
    </w:p>
    <w:p w:rsidR="008300FF" w:rsidRDefault="008300FF" w:rsidP="00830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FF">
        <w:rPr>
          <w:rFonts w:ascii="Times New Roman" w:hAnsi="Times New Roman" w:cs="Times New Roman"/>
          <w:sz w:val="28"/>
          <w:szCs w:val="28"/>
        </w:rPr>
        <w:t>На ежегодной сессии НЕАФК в 2017 г. были внесены поправки к требованиям ГПК.</w:t>
      </w:r>
    </w:p>
    <w:p w:rsidR="0077055C" w:rsidRDefault="008300FF" w:rsidP="00830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FF">
        <w:rPr>
          <w:rFonts w:ascii="Times New Roman" w:hAnsi="Times New Roman" w:cs="Times New Roman"/>
          <w:sz w:val="28"/>
          <w:szCs w:val="28"/>
        </w:rPr>
        <w:t>С целью согласования правил ГПК в НЕАФК и НАФО. Было принято решения внести ряд поправок, принятых в НЕАФК в  Часть VII  и Приложение II.L Мер НАФО.</w:t>
      </w:r>
    </w:p>
    <w:p w:rsidR="00607430" w:rsidRPr="00AD1E93" w:rsidRDefault="002C623A" w:rsidP="003D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E9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AD1E93" w:rsidRPr="00AD1E9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AD1E93">
        <w:rPr>
          <w:rFonts w:ascii="Times New Roman" w:hAnsi="Times New Roman" w:cs="Times New Roman"/>
          <w:sz w:val="28"/>
          <w:szCs w:val="28"/>
        </w:rPr>
        <w:t>татьи</w:t>
      </w:r>
      <w:proofErr w:type="spellEnd"/>
      <w:r w:rsidRPr="00AD1E93">
        <w:rPr>
          <w:rFonts w:ascii="Times New Roman" w:hAnsi="Times New Roman" w:cs="Times New Roman"/>
          <w:sz w:val="28"/>
          <w:szCs w:val="28"/>
        </w:rPr>
        <w:t xml:space="preserve"> 45 к</w:t>
      </w:r>
      <w:r w:rsidR="001578EF" w:rsidRPr="00AD1E93">
        <w:rPr>
          <w:rFonts w:ascii="Times New Roman" w:hAnsi="Times New Roman" w:cs="Times New Roman"/>
          <w:sz w:val="28"/>
          <w:szCs w:val="28"/>
        </w:rPr>
        <w:t xml:space="preserve">апитан любого рыболовного судна, планирующего зайти в порт, или его представитель должен направить запрос на заход в компетентные органы Договаривающейся Стороны государства порта в срок, определяемый в статье 43.2. Подобный запрос должен сопровождаться формуляром, приведенным в Приложении II.L, с правильно заполненной частью «А». </w:t>
      </w:r>
    </w:p>
    <w:p w:rsidR="0077055C" w:rsidRPr="00AD1E93" w:rsidRDefault="00607430" w:rsidP="00E86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E93">
        <w:rPr>
          <w:rFonts w:ascii="Times New Roman" w:hAnsi="Times New Roman" w:cs="Times New Roman"/>
          <w:sz w:val="28"/>
          <w:szCs w:val="28"/>
        </w:rPr>
        <w:t xml:space="preserve">Обращаем Ваше внимание, что </w:t>
      </w:r>
      <w:r w:rsidR="002C623A" w:rsidRPr="00AD1E93">
        <w:rPr>
          <w:rFonts w:ascii="Times New Roman" w:hAnsi="Times New Roman" w:cs="Times New Roman"/>
          <w:sz w:val="28"/>
          <w:szCs w:val="28"/>
        </w:rPr>
        <w:t>такой</w:t>
      </w:r>
      <w:r w:rsidR="001578EF" w:rsidRPr="00AD1E93">
        <w:rPr>
          <w:rFonts w:ascii="Times New Roman" w:hAnsi="Times New Roman" w:cs="Times New Roman"/>
          <w:sz w:val="28"/>
          <w:szCs w:val="28"/>
        </w:rPr>
        <w:t xml:space="preserve"> запрос направляется</w:t>
      </w:r>
      <w:r w:rsidRPr="00AD1E93">
        <w:rPr>
          <w:rFonts w:ascii="Times New Roman" w:hAnsi="Times New Roman" w:cs="Times New Roman"/>
          <w:sz w:val="28"/>
          <w:szCs w:val="28"/>
        </w:rPr>
        <w:t xml:space="preserve"> </w:t>
      </w:r>
      <w:r w:rsidR="007960DF" w:rsidRPr="00AD1E93">
        <w:rPr>
          <w:rFonts w:ascii="Times New Roman" w:hAnsi="Times New Roman" w:cs="Times New Roman"/>
          <w:sz w:val="28"/>
          <w:szCs w:val="28"/>
        </w:rPr>
        <w:t>с</w:t>
      </w:r>
      <w:r w:rsidRPr="00AD1E93">
        <w:rPr>
          <w:rFonts w:ascii="Times New Roman" w:hAnsi="Times New Roman" w:cs="Times New Roman"/>
          <w:sz w:val="28"/>
          <w:szCs w:val="28"/>
        </w:rPr>
        <w:t xml:space="preserve"> судов, имеющих на борту</w:t>
      </w:r>
      <w:r w:rsidR="001578EF" w:rsidRPr="00AD1E93">
        <w:rPr>
          <w:rFonts w:ascii="Times New Roman" w:hAnsi="Times New Roman" w:cs="Times New Roman"/>
          <w:sz w:val="28"/>
          <w:szCs w:val="28"/>
        </w:rPr>
        <w:t xml:space="preserve"> </w:t>
      </w:r>
      <w:r w:rsidRPr="00AD1E93">
        <w:rPr>
          <w:rFonts w:ascii="Times New Roman" w:hAnsi="Times New Roman" w:cs="Times New Roman"/>
          <w:sz w:val="28"/>
          <w:szCs w:val="28"/>
        </w:rPr>
        <w:t>рыбу, добытую в Районе регулирования</w:t>
      </w:r>
      <w:r w:rsidR="007960DF" w:rsidRPr="00AD1E93">
        <w:rPr>
          <w:rFonts w:ascii="Times New Roman" w:hAnsi="Times New Roman" w:cs="Times New Roman"/>
          <w:sz w:val="28"/>
          <w:szCs w:val="28"/>
        </w:rPr>
        <w:t xml:space="preserve"> НАФО</w:t>
      </w:r>
      <w:r w:rsidRPr="00AD1E93">
        <w:rPr>
          <w:rFonts w:ascii="Times New Roman" w:hAnsi="Times New Roman" w:cs="Times New Roman"/>
          <w:sz w:val="28"/>
          <w:szCs w:val="28"/>
        </w:rPr>
        <w:t>, или рыбопродукцию, произведенн</w:t>
      </w:r>
      <w:r w:rsidR="007960DF" w:rsidRPr="00AD1E93">
        <w:rPr>
          <w:rFonts w:ascii="Times New Roman" w:hAnsi="Times New Roman" w:cs="Times New Roman"/>
          <w:sz w:val="28"/>
          <w:szCs w:val="28"/>
        </w:rPr>
        <w:t>ую</w:t>
      </w:r>
      <w:r w:rsidRPr="00AD1E93">
        <w:rPr>
          <w:rFonts w:ascii="Times New Roman" w:hAnsi="Times New Roman" w:cs="Times New Roman"/>
          <w:sz w:val="28"/>
          <w:szCs w:val="28"/>
        </w:rPr>
        <w:t xml:space="preserve"> из этой рыбы</w:t>
      </w:r>
      <w:r w:rsidR="007960DF" w:rsidRPr="00AD1E93">
        <w:rPr>
          <w:rFonts w:ascii="Times New Roman" w:hAnsi="Times New Roman" w:cs="Times New Roman"/>
          <w:sz w:val="28"/>
          <w:szCs w:val="28"/>
        </w:rPr>
        <w:t>, которая ранее не выгружалась или не перегружалась в порту,</w:t>
      </w:r>
      <w:r w:rsidRPr="00AD1E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1578EF" w:rsidRPr="00AD1E9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независимо</w:t>
      </w:r>
      <w:r w:rsidR="001578EF" w:rsidRPr="00AD1E93">
        <w:rPr>
          <w:rFonts w:ascii="Times New Roman" w:hAnsi="Times New Roman" w:cs="Times New Roman"/>
          <w:b/>
          <w:sz w:val="28"/>
          <w:szCs w:val="28"/>
        </w:rPr>
        <w:t xml:space="preserve"> от размещения </w:t>
      </w:r>
      <w:r w:rsidR="001578EF" w:rsidRPr="00AD1E9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форм </w:t>
      </w:r>
      <w:r w:rsidR="001578EF" w:rsidRPr="00AD1E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«PSC-1» или «PSC-2»</w:t>
      </w:r>
      <w:r w:rsidR="00E86A36" w:rsidRPr="00AD1E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содержащих данную</w:t>
      </w:r>
      <w:r w:rsidR="002C623A" w:rsidRPr="00AD1E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рыбу </w:t>
      </w:r>
      <w:r w:rsidR="00072745" w:rsidRPr="00AD1E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  <w:r w:rsidR="002C623A" w:rsidRPr="00AD1E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ли </w:t>
      </w:r>
      <w:r w:rsidR="008B5AEC" w:rsidRPr="00AD1E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рыбопродукцию</w:t>
      </w:r>
      <w:r w:rsidR="002C623A" w:rsidRPr="00AD1E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="00072745" w:rsidRPr="00AD1E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B5AEC" w:rsidRPr="00AD1E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веб-</w:t>
      </w:r>
      <w:r w:rsidR="007960DF" w:rsidRPr="00AD1E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сайте НЕАФК.</w:t>
      </w:r>
      <w:r w:rsidRPr="00AD1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0FF" w:rsidRDefault="008300FF" w:rsidP="00830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AE2" w:rsidRPr="00500BD3" w:rsidRDefault="00254AE2" w:rsidP="00254A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BD3">
        <w:rPr>
          <w:rFonts w:ascii="Times New Roman" w:hAnsi="Times New Roman" w:cs="Times New Roman"/>
          <w:b/>
          <w:sz w:val="28"/>
          <w:szCs w:val="28"/>
        </w:rPr>
        <w:t xml:space="preserve">ГЛАВА VII – ГОСУДАРСТВЕННЫЙ ПОРТОВЫЙ КОНТРОЛЬ (ГПК) </w:t>
      </w:r>
    </w:p>
    <w:p w:rsidR="00254AE2" w:rsidRPr="00500BD3" w:rsidRDefault="00254AE2" w:rsidP="00254A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AE2" w:rsidRPr="00500BD3" w:rsidRDefault="00254AE2" w:rsidP="00254A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BD3">
        <w:rPr>
          <w:rFonts w:ascii="Times New Roman" w:hAnsi="Times New Roman" w:cs="Times New Roman"/>
          <w:b/>
          <w:sz w:val="28"/>
          <w:szCs w:val="28"/>
        </w:rPr>
        <w:t>Статья 42 – Область применения</w:t>
      </w:r>
    </w:p>
    <w:p w:rsidR="004C7809" w:rsidRPr="00B50F2E" w:rsidRDefault="004C7809" w:rsidP="0025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AE2" w:rsidRPr="00254AE2" w:rsidRDefault="00254AE2" w:rsidP="0025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sz w:val="28"/>
          <w:szCs w:val="28"/>
        </w:rPr>
        <w:t>В соответствии с правом Договаривающейся Стороны государства порта устанавливать собственные требования в рамках внутригосударственного законодательства относительно предоставления доступа в свои порты или отказа в предоставлении такого доступа, положения настоящей главы применяются к операциям по выгрузке, перегрузке или использованию портов Договаривающихся Сторон рыболовными судами, уполномоченными нести флаг другой Договаривающейся Стороны, и ведущими рыболовную деятельность в Районе регулирования. Положения применяются к</w:t>
      </w:r>
      <w:r w:rsidR="00373182">
        <w:rPr>
          <w:rFonts w:ascii="Times New Roman" w:hAnsi="Times New Roman" w:cs="Times New Roman"/>
          <w:sz w:val="28"/>
          <w:szCs w:val="28"/>
        </w:rPr>
        <w:t xml:space="preserve"> судам, </w:t>
      </w:r>
      <w:r w:rsidR="00373182" w:rsidRPr="00373182">
        <w:rPr>
          <w:rFonts w:ascii="Times New Roman" w:hAnsi="Times New Roman" w:cs="Times New Roman"/>
          <w:b/>
          <w:sz w:val="28"/>
          <w:szCs w:val="28"/>
        </w:rPr>
        <w:t xml:space="preserve">на борту которых находится </w:t>
      </w:r>
      <w:r w:rsidRPr="00373182">
        <w:rPr>
          <w:rFonts w:ascii="Times New Roman" w:hAnsi="Times New Roman" w:cs="Times New Roman"/>
          <w:b/>
          <w:sz w:val="28"/>
          <w:szCs w:val="28"/>
        </w:rPr>
        <w:t>рыб</w:t>
      </w:r>
      <w:r w:rsidR="00373182" w:rsidRPr="00373182">
        <w:rPr>
          <w:rFonts w:ascii="Times New Roman" w:hAnsi="Times New Roman" w:cs="Times New Roman"/>
          <w:b/>
          <w:sz w:val="28"/>
          <w:szCs w:val="28"/>
        </w:rPr>
        <w:t>а</w:t>
      </w:r>
      <w:r w:rsidRPr="00254AE2">
        <w:rPr>
          <w:rFonts w:ascii="Times New Roman" w:hAnsi="Times New Roman" w:cs="Times New Roman"/>
          <w:sz w:val="28"/>
          <w:szCs w:val="28"/>
        </w:rPr>
        <w:t>, добыт</w:t>
      </w:r>
      <w:r w:rsidR="00373182">
        <w:rPr>
          <w:rFonts w:ascii="Times New Roman" w:hAnsi="Times New Roman" w:cs="Times New Roman"/>
          <w:sz w:val="28"/>
          <w:szCs w:val="28"/>
        </w:rPr>
        <w:t>ая</w:t>
      </w:r>
      <w:r w:rsidRPr="00254AE2">
        <w:rPr>
          <w:rFonts w:ascii="Times New Roman" w:hAnsi="Times New Roman" w:cs="Times New Roman"/>
          <w:sz w:val="28"/>
          <w:szCs w:val="28"/>
        </w:rPr>
        <w:t xml:space="preserve"> в Районе регулирования, или </w:t>
      </w:r>
      <w:proofErr w:type="spellStart"/>
      <w:r w:rsidR="00373182" w:rsidRPr="00254AE2">
        <w:rPr>
          <w:rFonts w:ascii="Times New Roman" w:hAnsi="Times New Roman" w:cs="Times New Roman"/>
          <w:sz w:val="28"/>
          <w:szCs w:val="28"/>
        </w:rPr>
        <w:t>рыб</w:t>
      </w:r>
      <w:r w:rsidR="00373182">
        <w:rPr>
          <w:rFonts w:ascii="Times New Roman" w:hAnsi="Times New Roman" w:cs="Times New Roman"/>
          <w:sz w:val="28"/>
          <w:szCs w:val="28"/>
        </w:rPr>
        <w:t>о</w:t>
      </w:r>
      <w:r w:rsidR="00373182" w:rsidRPr="00254AE2">
        <w:rPr>
          <w:rFonts w:ascii="Times New Roman" w:hAnsi="Times New Roman" w:cs="Times New Roman"/>
          <w:sz w:val="28"/>
          <w:szCs w:val="28"/>
        </w:rPr>
        <w:t>продукци</w:t>
      </w:r>
      <w:r w:rsidR="0037318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54AE2">
        <w:rPr>
          <w:rFonts w:ascii="Times New Roman" w:hAnsi="Times New Roman" w:cs="Times New Roman"/>
          <w:sz w:val="28"/>
          <w:szCs w:val="28"/>
        </w:rPr>
        <w:t>, произведенн</w:t>
      </w:r>
      <w:r w:rsidR="00373182">
        <w:rPr>
          <w:rFonts w:ascii="Times New Roman" w:hAnsi="Times New Roman" w:cs="Times New Roman"/>
          <w:sz w:val="28"/>
          <w:szCs w:val="28"/>
        </w:rPr>
        <w:t>ая</w:t>
      </w:r>
      <w:r w:rsidRPr="00254AE2">
        <w:rPr>
          <w:rFonts w:ascii="Times New Roman" w:hAnsi="Times New Roman" w:cs="Times New Roman"/>
          <w:sz w:val="28"/>
          <w:szCs w:val="28"/>
        </w:rPr>
        <w:t xml:space="preserve"> из этой рыбы, которая ранее не выгружалась или не перегружалась в порту.</w:t>
      </w:r>
    </w:p>
    <w:p w:rsidR="008300FF" w:rsidRDefault="008300FF" w:rsidP="00830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182" w:rsidRPr="00500BD3" w:rsidRDefault="00373182" w:rsidP="00500BD3">
      <w:pPr>
        <w:pStyle w:val="2"/>
        <w:numPr>
          <w:ilvl w:val="0"/>
          <w:numId w:val="0"/>
        </w:numPr>
        <w:spacing w:before="0" w:after="0"/>
        <w:ind w:right="-1"/>
        <w:contextualSpacing/>
        <w:jc w:val="both"/>
        <w:rPr>
          <w:rFonts w:ascii="Times New Roman" w:hAnsi="Times New Roman" w:cs="Times New Roman"/>
          <w:bCs w:val="0"/>
          <w:i w:val="0"/>
          <w:iCs w:val="0"/>
          <w:kern w:val="1"/>
          <w:sz w:val="28"/>
          <w:szCs w:val="28"/>
        </w:rPr>
      </w:pPr>
      <w:bookmarkStart w:id="3" w:name="_Toc505001164"/>
      <w:r w:rsidRPr="00500BD3">
        <w:rPr>
          <w:rFonts w:ascii="Times New Roman" w:hAnsi="Times New Roman" w:cs="Times New Roman"/>
          <w:bCs w:val="0"/>
          <w:i w:val="0"/>
          <w:iCs w:val="0"/>
          <w:kern w:val="1"/>
          <w:sz w:val="28"/>
          <w:szCs w:val="28"/>
        </w:rPr>
        <w:t>Статья 43 – Обязанности Договаривающейся Стороны государства порта</w:t>
      </w:r>
      <w:bookmarkEnd w:id="3"/>
    </w:p>
    <w:p w:rsidR="00373182" w:rsidRPr="00500BD3" w:rsidRDefault="00373182" w:rsidP="00500BD3">
      <w:pPr>
        <w:ind w:right="-1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73182" w:rsidRPr="00500BD3" w:rsidRDefault="00373182" w:rsidP="00500BD3">
      <w:pPr>
        <w:ind w:right="-1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00BD3">
        <w:rPr>
          <w:rFonts w:ascii="Times New Roman" w:hAnsi="Times New Roman" w:cs="Times New Roman"/>
          <w:b/>
          <w:sz w:val="28"/>
          <w:szCs w:val="28"/>
          <w:lang w:eastAsia="ar-SA"/>
        </w:rPr>
        <w:t>Назначенные порты, сроки подачи предварительного запроса и контактные данные</w:t>
      </w:r>
    </w:p>
    <w:p w:rsidR="00373182" w:rsidRPr="00500BD3" w:rsidRDefault="00373182" w:rsidP="00373182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00BD3">
        <w:rPr>
          <w:rFonts w:ascii="Times New Roman" w:eastAsia="Times New Roman" w:hAnsi="Times New Roman"/>
          <w:sz w:val="28"/>
          <w:szCs w:val="28"/>
          <w:lang w:eastAsia="ar-SA"/>
        </w:rPr>
        <w:t xml:space="preserve">6. Рыболовные суда не могут заходить в порт без получения предварительного разрешения от компетентного органа Договаривающейся Стороны государства порта. Разрешение на выгрузку, перегрузку </w:t>
      </w:r>
      <w:r w:rsidRPr="00500BD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или </w:t>
      </w:r>
      <w:r w:rsidR="00500BD3" w:rsidRPr="00500BD3">
        <w:rPr>
          <w:rFonts w:ascii="Times New Roman" w:eastAsia="Times New Roman" w:hAnsi="Times New Roman"/>
          <w:b/>
          <w:sz w:val="28"/>
          <w:szCs w:val="28"/>
          <w:lang w:eastAsia="ar-SA"/>
        </w:rPr>
        <w:t>осуществление</w:t>
      </w:r>
      <w:r w:rsidRPr="00500BD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иных портовых </w:t>
      </w:r>
      <w:r w:rsidR="00500BD3" w:rsidRPr="00500BD3">
        <w:rPr>
          <w:rFonts w:ascii="Times New Roman" w:eastAsia="Times New Roman" w:hAnsi="Times New Roman"/>
          <w:b/>
          <w:sz w:val="28"/>
          <w:szCs w:val="28"/>
          <w:lang w:eastAsia="ar-SA"/>
        </w:rPr>
        <w:t>операций</w:t>
      </w:r>
      <w:r w:rsidRPr="00500BD3">
        <w:rPr>
          <w:rFonts w:ascii="Times New Roman" w:eastAsia="Times New Roman" w:hAnsi="Times New Roman"/>
          <w:sz w:val="28"/>
          <w:szCs w:val="28"/>
          <w:lang w:eastAsia="ar-SA"/>
        </w:rPr>
        <w:t xml:space="preserve"> выдается только после получения подтверждения от Договаривающейся Стороны государства флага в соответствии со статьей 44.2.</w:t>
      </w:r>
    </w:p>
    <w:p w:rsidR="00373182" w:rsidRPr="00500BD3" w:rsidRDefault="00373182" w:rsidP="00373182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73182" w:rsidRPr="00500BD3" w:rsidRDefault="00373182" w:rsidP="00373182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00BD3">
        <w:rPr>
          <w:rFonts w:ascii="Times New Roman" w:eastAsia="Times New Roman" w:hAnsi="Times New Roman"/>
          <w:sz w:val="28"/>
          <w:szCs w:val="28"/>
          <w:lang w:eastAsia="ar-SA"/>
        </w:rPr>
        <w:t>…</w:t>
      </w:r>
    </w:p>
    <w:p w:rsidR="00373182" w:rsidRPr="00500BD3" w:rsidRDefault="00373182" w:rsidP="00373182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73182" w:rsidRPr="00500BD3" w:rsidRDefault="00373182" w:rsidP="00373182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00BD3">
        <w:rPr>
          <w:rFonts w:ascii="Times New Roman" w:eastAsia="Times New Roman" w:hAnsi="Times New Roman"/>
          <w:sz w:val="28"/>
          <w:szCs w:val="28"/>
          <w:lang w:eastAsia="ar-SA"/>
        </w:rPr>
        <w:t>8. Договаривающаяся Сторона государства порта безотлагательно уведомляет капитана рыболовного судна о решении относительно того, разрешено или отказано судну заходить в порт, или, в случае, если судно находится в порту, о решении относительно выгрузки, перегрузки улова и осуществлении других портовых операций. Если судну разрешается зайти в порт, государство порта возвращает капитану судна копию формуляра «PSC-1» или «PSC-2» с заполненной частью «С». Копия формуляра должна быть размещена на веб-странице MCSНАФО в формате PDF в кратчайшие сроки. В случае отказа государство порта также уведомляет Договаривающуюся Сторону государства флага.</w:t>
      </w:r>
    </w:p>
    <w:p w:rsidR="00373182" w:rsidRPr="00500BD3" w:rsidRDefault="00373182" w:rsidP="00373182">
      <w:pPr>
        <w:pStyle w:val="a3"/>
        <w:spacing w:after="0" w:line="240" w:lineRule="auto"/>
        <w:ind w:left="709" w:right="72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00BD3" w:rsidRPr="00500BD3" w:rsidRDefault="00500BD3" w:rsidP="00500BD3">
      <w:pPr>
        <w:pStyle w:val="2"/>
        <w:numPr>
          <w:ilvl w:val="0"/>
          <w:numId w:val="0"/>
        </w:numPr>
        <w:spacing w:before="0" w:after="0"/>
        <w:ind w:right="-1"/>
        <w:jc w:val="both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bookmarkStart w:id="4" w:name="_Toc505001165"/>
      <w:r w:rsidRPr="00500BD3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Статья 44 – Обязанности Договаривающейся Стороны государства флага</w:t>
      </w:r>
      <w:bookmarkEnd w:id="4"/>
    </w:p>
    <w:p w:rsidR="00500BD3" w:rsidRPr="00500BD3" w:rsidRDefault="00500BD3" w:rsidP="00500BD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500BD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Договаривающаяся Сторона государства флага, которой принадлежит рыболовное судно,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ланирующее осуществить выгрузку, перегрузку, а также</w:t>
      </w:r>
      <w:r w:rsidRPr="00500BD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ины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е</w:t>
      </w:r>
      <w:r w:rsidRPr="00500BD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портовы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е</w:t>
      </w:r>
      <w:r w:rsidRPr="00500BD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операци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и</w:t>
      </w:r>
      <w:r w:rsidR="0060743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500BD3">
        <w:rPr>
          <w:rFonts w:ascii="Times New Roman" w:eastAsia="Times New Roman" w:hAnsi="Times New Roman"/>
          <w:sz w:val="28"/>
          <w:szCs w:val="28"/>
          <w:lang w:eastAsia="ar-SA"/>
        </w:rPr>
        <w:t>или</w:t>
      </w:r>
      <w:r w:rsidR="0060743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00BD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Договаривающаяся Сторона или Стороны государства флага в случае участия судна в операциях по перегрузке за пределами порта, путем возврата копии формуляров «PSC-1» или «PSC-2», передаваемых в соответствии с изложенными в статье 43.5 требованиями, с правильно заполненной частью «B», подтверждают следующее:</w:t>
      </w:r>
    </w:p>
    <w:p w:rsidR="00500BD3" w:rsidRPr="00500BD3" w:rsidRDefault="00500BD3" w:rsidP="00500BD3">
      <w:pPr>
        <w:pStyle w:val="a3"/>
        <w:numPr>
          <w:ilvl w:val="0"/>
          <w:numId w:val="8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00BD3">
        <w:rPr>
          <w:rFonts w:ascii="Times New Roman" w:eastAsia="Times New Roman" w:hAnsi="Times New Roman"/>
          <w:sz w:val="28"/>
          <w:szCs w:val="28"/>
          <w:lang w:eastAsia="ar-SA"/>
        </w:rPr>
        <w:t>рыболовное судно, сообщившее об улове, обладало достаточной квотой на каждый заявленный вид;</w:t>
      </w:r>
    </w:p>
    <w:p w:rsidR="00500BD3" w:rsidRPr="00500BD3" w:rsidRDefault="00500BD3" w:rsidP="00500BD3">
      <w:pPr>
        <w:pStyle w:val="a3"/>
        <w:numPr>
          <w:ilvl w:val="0"/>
          <w:numId w:val="8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00BD3">
        <w:rPr>
          <w:rFonts w:ascii="Times New Roman" w:eastAsia="Times New Roman" w:hAnsi="Times New Roman"/>
          <w:sz w:val="28"/>
          <w:szCs w:val="28"/>
          <w:lang w:eastAsia="ar-SA"/>
        </w:rPr>
        <w:t>заявленное количество улова на борту по видам было сообщено в установленном порядке, а также было принято во внимание при расчете любых применяемых ограничений на вылов или промысловое усилие;</w:t>
      </w:r>
    </w:p>
    <w:p w:rsidR="00500BD3" w:rsidRPr="00500BD3" w:rsidRDefault="00500BD3" w:rsidP="00500BD3">
      <w:pPr>
        <w:pStyle w:val="a3"/>
        <w:numPr>
          <w:ilvl w:val="0"/>
          <w:numId w:val="8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00BD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рыболовное судно, заявившее об улове, имело разрешение на промысел в заявленных районах;</w:t>
      </w:r>
    </w:p>
    <w:p w:rsidR="00500BD3" w:rsidRDefault="00500BD3" w:rsidP="00500BD3">
      <w:pPr>
        <w:pStyle w:val="a3"/>
        <w:numPr>
          <w:ilvl w:val="0"/>
          <w:numId w:val="8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00BD3">
        <w:rPr>
          <w:rFonts w:ascii="Times New Roman" w:eastAsia="Times New Roman" w:hAnsi="Times New Roman"/>
          <w:sz w:val="28"/>
          <w:szCs w:val="28"/>
          <w:lang w:eastAsia="ar-SA"/>
        </w:rPr>
        <w:t>присутствие судна в заявленном районе промысла подтверждено данными системы VMS.</w:t>
      </w:r>
    </w:p>
    <w:p w:rsidR="00B71F7F" w:rsidRDefault="00B71F7F" w:rsidP="00B71F7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71F7F" w:rsidRPr="00367CCC" w:rsidRDefault="00B71F7F" w:rsidP="00B71F7F">
      <w:pPr>
        <w:pStyle w:val="2"/>
        <w:numPr>
          <w:ilvl w:val="0"/>
          <w:numId w:val="0"/>
        </w:numPr>
        <w:spacing w:before="0" w:after="0"/>
        <w:ind w:right="-1"/>
        <w:jc w:val="both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bookmarkStart w:id="5" w:name="_Toc505001166"/>
    </w:p>
    <w:p w:rsidR="00B71F7F" w:rsidRPr="00367CCC" w:rsidRDefault="00B71F7F" w:rsidP="00B71F7F">
      <w:pPr>
        <w:pStyle w:val="2"/>
        <w:numPr>
          <w:ilvl w:val="0"/>
          <w:numId w:val="0"/>
        </w:numPr>
        <w:spacing w:before="0" w:after="0"/>
        <w:ind w:right="-1"/>
        <w:jc w:val="both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367CCC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Статья 45 – Обязанности капитана рыболовного судна</w:t>
      </w:r>
      <w:bookmarkEnd w:id="5"/>
    </w:p>
    <w:p w:rsidR="00B71F7F" w:rsidRPr="00367CCC" w:rsidRDefault="00B71F7F" w:rsidP="00B71F7F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67CCC" w:rsidRDefault="00B71F7F" w:rsidP="00B71F7F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Капитан судна не может при</w:t>
      </w:r>
      <w:r w:rsidR="00367CCC" w:rsidRPr="0036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ступить к операциям по выгрузке, </w:t>
      </w:r>
      <w:r w:rsidRPr="0036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перегрузке</w:t>
      </w:r>
      <w:r w:rsidR="00367CCC" w:rsidRPr="0036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или </w:t>
      </w:r>
      <w:r w:rsidR="0036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</w:t>
      </w:r>
      <w:r w:rsidR="00367CCC" w:rsidRPr="00500BD3">
        <w:rPr>
          <w:rFonts w:ascii="Times New Roman" w:eastAsia="Times New Roman" w:hAnsi="Times New Roman"/>
          <w:b/>
          <w:sz w:val="28"/>
          <w:szCs w:val="28"/>
          <w:lang w:eastAsia="ar-SA"/>
        </w:rPr>
        <w:t>осуществлени</w:t>
      </w:r>
      <w:r w:rsidR="00367CCC">
        <w:rPr>
          <w:rFonts w:ascii="Times New Roman" w:eastAsia="Times New Roman" w:hAnsi="Times New Roman"/>
          <w:b/>
          <w:sz w:val="28"/>
          <w:szCs w:val="28"/>
          <w:lang w:eastAsia="ar-SA"/>
        </w:rPr>
        <w:t>ю</w:t>
      </w:r>
      <w:r w:rsidR="00367CCC" w:rsidRPr="00500BD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иных портовых операций</w:t>
      </w:r>
      <w:r w:rsidR="00367CC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до получения разрешения от Договаривающиеся  Стороны государства порта или</w:t>
      </w:r>
      <w:r w:rsidRPr="0036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 наступления расчетного времени прибытия в порт (</w:t>
      </w:r>
      <w:r w:rsidRPr="00367CC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ETA</w:t>
      </w:r>
      <w:r w:rsidRPr="0036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), указанного в формулярах </w:t>
      </w:r>
      <w:r w:rsidRPr="00367CC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PSC</w:t>
      </w:r>
      <w:r w:rsidRPr="0036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 и </w:t>
      </w:r>
      <w:r w:rsidRPr="00367CC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PSC</w:t>
      </w:r>
      <w:r w:rsidRPr="0036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</w:p>
    <w:p w:rsidR="00367CCC" w:rsidRDefault="00367CCC" w:rsidP="00B71F7F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71F7F" w:rsidRPr="00367CCC" w:rsidRDefault="00367CCC" w:rsidP="00B71F7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Однако операции по выгрузке, </w:t>
      </w:r>
      <w:r w:rsidR="00B71F7F" w:rsidRPr="0036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перегрузке</w:t>
      </w:r>
      <w:r w:rsidR="0060743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67CC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или иные портовые операции</w:t>
      </w:r>
      <w:r w:rsidR="00B71F7F" w:rsidRPr="0036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могут начаться до наступления расчетного времени прибытия в порт (</w:t>
      </w:r>
      <w:r w:rsidR="00B71F7F" w:rsidRPr="00367CC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ETA</w:t>
      </w:r>
      <w:r w:rsidR="00B71F7F" w:rsidRPr="0036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с получением разрешения от компетентных органов </w:t>
      </w:r>
      <w:r w:rsidRPr="00367CC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Договаривающейся Стороны</w:t>
      </w:r>
      <w:r w:rsidR="0060743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B71F7F" w:rsidRPr="00367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государства порта.</w:t>
      </w:r>
    </w:p>
    <w:p w:rsidR="00B71F7F" w:rsidRDefault="00B71F7F" w:rsidP="00B71F7F">
      <w:pPr>
        <w:rPr>
          <w:lang w:eastAsia="ar-SA"/>
        </w:rPr>
      </w:pPr>
    </w:p>
    <w:p w:rsidR="00A061CB" w:rsidRPr="00D218BE" w:rsidRDefault="00A061CB" w:rsidP="00A061CB">
      <w:pPr>
        <w:pStyle w:val="2"/>
        <w:spacing w:before="0" w:after="0"/>
        <w:ind w:left="709" w:right="720"/>
        <w:rPr>
          <w:bCs w:val="0"/>
        </w:rPr>
      </w:pPr>
      <w:bookmarkStart w:id="6" w:name="_Toc505001200"/>
      <w:r w:rsidRPr="00D218BE">
        <w:rPr>
          <w:iCs w:val="0"/>
        </w:rPr>
        <w:t xml:space="preserve">Приложение </w:t>
      </w:r>
      <w:r w:rsidRPr="00D218BE">
        <w:rPr>
          <w:iCs w:val="0"/>
          <w:lang w:val="nb-NO"/>
        </w:rPr>
        <w:t>II</w:t>
      </w:r>
      <w:r w:rsidRPr="00D218BE">
        <w:rPr>
          <w:iCs w:val="0"/>
        </w:rPr>
        <w:t>.</w:t>
      </w:r>
      <w:r w:rsidRPr="00D218BE">
        <w:rPr>
          <w:iCs w:val="0"/>
          <w:lang w:val="nb-NO"/>
        </w:rPr>
        <w:t>L</w:t>
      </w:r>
      <w:r w:rsidRPr="00D218BE">
        <w:rPr>
          <w:iCs w:val="0"/>
        </w:rPr>
        <w:t xml:space="preserve"> – </w:t>
      </w:r>
      <w:r w:rsidRPr="00D218BE">
        <w:rPr>
          <w:bCs w:val="0"/>
        </w:rPr>
        <w:t>Формуляры предварительных уведомлений об осуществлении государственного портового контроля</w:t>
      </w:r>
      <w:bookmarkEnd w:id="6"/>
    </w:p>
    <w:p w:rsidR="00A061CB" w:rsidRPr="00D63666" w:rsidRDefault="00A061CB" w:rsidP="00A061CB">
      <w:pPr>
        <w:suppressAutoHyphens/>
        <w:spacing w:after="0" w:line="240" w:lineRule="auto"/>
        <w:ind w:left="709" w:right="720"/>
        <w:jc w:val="center"/>
        <w:rPr>
          <w:rFonts w:ascii="Times New Roman" w:eastAsia="Times New Roman" w:hAnsi="Times New Roman"/>
          <w:b/>
          <w:iCs/>
          <w:sz w:val="24"/>
          <w:szCs w:val="24"/>
          <w:lang w:val="en-US" w:eastAsia="ar-SA"/>
        </w:rPr>
      </w:pPr>
      <w:r w:rsidRPr="00D63666">
        <w:rPr>
          <w:rFonts w:ascii="Times New Roman" w:eastAsia="Times New Roman" w:hAnsi="Times New Roman"/>
          <w:b/>
          <w:iCs/>
          <w:sz w:val="24"/>
          <w:szCs w:val="24"/>
          <w:lang w:val="en-US" w:eastAsia="ar-SA"/>
        </w:rPr>
        <w:t>A-PSC-1</w:t>
      </w:r>
    </w:p>
    <w:p w:rsidR="00A061CB" w:rsidRPr="00D63666" w:rsidRDefault="00A061CB" w:rsidP="00A061CB">
      <w:pPr>
        <w:suppressAutoHyphens/>
        <w:spacing w:after="0" w:line="1" w:lineRule="exact"/>
        <w:ind w:left="709" w:right="720"/>
        <w:rPr>
          <w:rFonts w:ascii="Times New Roman" w:eastAsia="Times New Roman" w:hAnsi="Times New Roman"/>
          <w:sz w:val="2"/>
          <w:szCs w:val="2"/>
          <w:lang w:eastAsia="ar-SA"/>
        </w:rPr>
      </w:pPr>
    </w:p>
    <w:tbl>
      <w:tblPr>
        <w:tblW w:w="1269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2"/>
        <w:gridCol w:w="220"/>
        <w:gridCol w:w="542"/>
        <w:gridCol w:w="100"/>
        <w:gridCol w:w="41"/>
        <w:gridCol w:w="1015"/>
        <w:gridCol w:w="239"/>
        <w:gridCol w:w="237"/>
        <w:gridCol w:w="67"/>
        <w:gridCol w:w="289"/>
        <w:gridCol w:w="285"/>
        <w:gridCol w:w="282"/>
        <w:gridCol w:w="428"/>
        <w:gridCol w:w="564"/>
        <w:gridCol w:w="179"/>
        <w:gridCol w:w="102"/>
        <w:gridCol w:w="568"/>
        <w:gridCol w:w="282"/>
        <w:gridCol w:w="152"/>
        <w:gridCol w:w="66"/>
        <w:gridCol w:w="77"/>
        <w:gridCol w:w="132"/>
        <w:gridCol w:w="310"/>
        <w:gridCol w:w="266"/>
        <w:gridCol w:w="567"/>
        <w:gridCol w:w="1417"/>
        <w:gridCol w:w="2790"/>
        <w:gridCol w:w="268"/>
      </w:tblGrid>
      <w:tr w:rsidR="00A061CB" w:rsidRPr="00FF43F4" w:rsidTr="00900984">
        <w:trPr>
          <w:gridAfter w:val="1"/>
          <w:wAfter w:w="268" w:type="dxa"/>
          <w:trHeight w:hRule="exact" w:val="245"/>
        </w:trPr>
        <w:tc>
          <w:tcPr>
            <w:tcW w:w="96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А. ФОРМУЛЯР ГОСУДАРСТВЕННОГО ПОРТОВОГО КОНТРОЛЯ – </w:t>
            </w:r>
            <w:r w:rsidRPr="00D6366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US" w:eastAsia="ar-SA"/>
              </w:rPr>
              <w:t>PSC</w:t>
            </w:r>
            <w:r w:rsidRPr="00D6366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 1</w:t>
            </w:r>
          </w:p>
        </w:tc>
        <w:tc>
          <w:tcPr>
            <w:tcW w:w="2790" w:type="dxa"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240"/>
        </w:trPr>
        <w:tc>
          <w:tcPr>
            <w:tcW w:w="96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1478"/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24"/>
                <w:lang w:eastAsia="ar-SA"/>
              </w:rPr>
              <w:t xml:space="preserve">ЧАСТЬ </w:t>
            </w:r>
            <w:r w:rsidRPr="00D63666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24"/>
                <w:lang w:val="en-US" w:eastAsia="ar-SA"/>
              </w:rPr>
              <w:t>A</w:t>
            </w:r>
            <w:r w:rsidRPr="00D63666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24"/>
                <w:lang w:eastAsia="ar-SA"/>
              </w:rPr>
              <w:t>: Заполняется капитаном судна. Используйте черные чернила</w:t>
            </w:r>
          </w:p>
        </w:tc>
        <w:tc>
          <w:tcPr>
            <w:tcW w:w="2790" w:type="dxa"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240"/>
        </w:trPr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pacing w:val="-1"/>
                <w:sz w:val="16"/>
                <w:szCs w:val="24"/>
                <w:lang w:eastAsia="ar-SA"/>
              </w:rPr>
              <w:t>Название судна:</w:t>
            </w:r>
          </w:p>
        </w:tc>
        <w:tc>
          <w:tcPr>
            <w:tcW w:w="2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Номер ИМО</w:t>
            </w:r>
            <w:r w:rsidRPr="00D63666">
              <w:rPr>
                <w:rFonts w:ascii="Times New Roman" w:eastAsia="Times New Roman" w:hAnsi="Times New Roman"/>
                <w:sz w:val="16"/>
                <w:szCs w:val="24"/>
                <w:vertAlign w:val="superscript"/>
                <w:lang w:eastAsia="ar-SA"/>
              </w:rPr>
              <w:t>1</w:t>
            </w: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:</w:t>
            </w:r>
          </w:p>
        </w:tc>
        <w:tc>
          <w:tcPr>
            <w:tcW w:w="2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proofErr w:type="spellStart"/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Радиопозывной</w:t>
            </w:r>
            <w:proofErr w:type="spellEnd"/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:</w:t>
            </w:r>
          </w:p>
        </w:tc>
        <w:tc>
          <w:tcPr>
            <w:tcW w:w="32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48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Государство флага:</w:t>
            </w:r>
          </w:p>
        </w:tc>
        <w:tc>
          <w:tcPr>
            <w:tcW w:w="2790" w:type="dxa"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240"/>
        </w:trPr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32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240"/>
        </w:trPr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195EB7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Адрес </w:t>
            </w:r>
            <w:proofErr w:type="spellStart"/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электр</w:t>
            </w:r>
            <w:proofErr w:type="spellEnd"/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. почты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:</w:t>
            </w:r>
          </w:p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pacing w:val="-1"/>
                <w:sz w:val="16"/>
                <w:szCs w:val="24"/>
                <w:lang w:eastAsia="ar-SA"/>
              </w:rPr>
              <w:t>Номер телефона:</w:t>
            </w:r>
          </w:p>
        </w:tc>
        <w:tc>
          <w:tcPr>
            <w:tcW w:w="2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Номер факса:</w:t>
            </w:r>
          </w:p>
        </w:tc>
        <w:tc>
          <w:tcPr>
            <w:tcW w:w="32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48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Номер </w:t>
            </w:r>
            <w:r w:rsidRPr="00D63666"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Inmarsat</w:t>
            </w: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:</w:t>
            </w:r>
          </w:p>
          <w:p w:rsidR="00A061CB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48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A061CB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48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48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266"/>
        </w:trPr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61CB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A061CB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A061CB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A061CB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A061CB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A061CB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A061CB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A061CB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A061CB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32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790" w:type="dxa"/>
            <w:vMerge w:val="restart"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429"/>
        </w:trPr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61CB" w:rsidRPr="00195EB7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ФИО капитана судна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: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61CB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Гражданство капитана </w:t>
            </w:r>
          </w:p>
          <w:p w:rsidR="00A061CB" w:rsidRPr="00195EB7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c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удна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: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61CB" w:rsidRPr="00195EB7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Судовладелец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:</w:t>
            </w:r>
          </w:p>
        </w:tc>
        <w:tc>
          <w:tcPr>
            <w:tcW w:w="326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61CB" w:rsidRPr="00195EB7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Номер сертификата регистра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:</w:t>
            </w:r>
          </w:p>
        </w:tc>
        <w:tc>
          <w:tcPr>
            <w:tcW w:w="2790" w:type="dxa"/>
            <w:vMerge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269"/>
        </w:trPr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61CB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A061CB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A061CB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326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218"/>
        </w:trPr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61CB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Размерения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 судна</w:t>
            </w:r>
          </w:p>
          <w:p w:rsidR="00A061CB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A061CB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A061CB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61CB" w:rsidRPr="00195EB7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Длина, м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: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61CB" w:rsidRPr="00195EB7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Ширина, м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:</w:t>
            </w:r>
          </w:p>
        </w:tc>
        <w:tc>
          <w:tcPr>
            <w:tcW w:w="326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61CB" w:rsidRPr="00195EB7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Осадка, м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:</w:t>
            </w:r>
          </w:p>
        </w:tc>
        <w:tc>
          <w:tcPr>
            <w:tcW w:w="2790" w:type="dxa"/>
            <w:vMerge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230"/>
        </w:trPr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61CB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A061CB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326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278"/>
        </w:trPr>
        <w:tc>
          <w:tcPr>
            <w:tcW w:w="424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Государство порта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:</w:t>
            </w:r>
          </w:p>
        </w:tc>
        <w:tc>
          <w:tcPr>
            <w:tcW w:w="5392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61CB" w:rsidRPr="00195EB7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Порт выгрузки или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перерегрузки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:</w:t>
            </w:r>
          </w:p>
        </w:tc>
        <w:tc>
          <w:tcPr>
            <w:tcW w:w="2790" w:type="dxa"/>
            <w:vMerge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245"/>
        </w:trPr>
        <w:tc>
          <w:tcPr>
            <w:tcW w:w="424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61CB" w:rsidRPr="00A061CB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55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248"/>
        </w:trPr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1CB" w:rsidRPr="00900984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val="en-US" w:eastAsia="ar-SA"/>
              </w:rPr>
            </w:pPr>
            <w:r w:rsidRPr="00900984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Причина захода в порт</w:t>
            </w:r>
            <w:r w:rsidRPr="00900984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val="en-US" w:eastAsia="ar-SA"/>
              </w:rPr>
              <w:t>:</w:t>
            </w:r>
          </w:p>
          <w:p w:rsidR="00A061CB" w:rsidRPr="00900984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</w:pPr>
          </w:p>
          <w:p w:rsidR="00A061CB" w:rsidRPr="00900984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1CB" w:rsidRPr="00900984" w:rsidRDefault="00A061CB">
            <w:pP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</w:pPr>
            <w:r w:rsidRPr="00900984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Выгрузка</w:t>
            </w:r>
            <w:r w:rsidRPr="00900984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val="en-US" w:eastAsia="ar-SA"/>
              </w:rPr>
              <w:t>:</w:t>
            </w:r>
            <w:r w:rsidRPr="00900984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 xml:space="preserve"> (да/нет)</w:t>
            </w:r>
          </w:p>
          <w:p w:rsidR="00A061CB" w:rsidRPr="00900984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1CB" w:rsidRPr="00900984" w:rsidRDefault="00A061CB">
            <w:pP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</w:pPr>
          </w:p>
          <w:p w:rsidR="00A061CB" w:rsidRPr="00900984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1CB" w:rsidRPr="00900984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u w:val="single"/>
                <w:lang w:eastAsia="ar-SA"/>
              </w:rPr>
            </w:pPr>
            <w:r w:rsidRPr="00900984">
              <w:rPr>
                <w:rFonts w:ascii="Times New Roman" w:eastAsia="Times New Roman" w:hAnsi="Times New Roman"/>
                <w:b/>
                <w:sz w:val="16"/>
                <w:szCs w:val="24"/>
                <w:u w:val="single"/>
                <w:lang w:eastAsia="ar-SA"/>
              </w:rPr>
              <w:t>Перегрузка</w:t>
            </w:r>
            <w:r w:rsidRPr="00900984">
              <w:rPr>
                <w:rFonts w:ascii="Times New Roman" w:eastAsia="Times New Roman" w:hAnsi="Times New Roman"/>
                <w:b/>
                <w:sz w:val="16"/>
                <w:szCs w:val="24"/>
                <w:u w:val="single"/>
                <w:lang w:val="en-US" w:eastAsia="ar-SA"/>
              </w:rPr>
              <w:t>:</w:t>
            </w:r>
            <w:r w:rsidRPr="00900984">
              <w:rPr>
                <w:rFonts w:ascii="Times New Roman" w:eastAsia="Times New Roman" w:hAnsi="Times New Roman"/>
                <w:b/>
                <w:sz w:val="16"/>
                <w:szCs w:val="24"/>
                <w:u w:val="single"/>
                <w:lang w:eastAsia="ar-SA"/>
              </w:rPr>
              <w:t xml:space="preserve"> (да/нет)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1CB" w:rsidRPr="00900984" w:rsidRDefault="00A061CB" w:rsidP="00A061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u w:val="single"/>
                <w:lang w:eastAsia="ar-SA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1CB" w:rsidRPr="00900984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u w:val="single"/>
                <w:lang w:val="en-US" w:eastAsia="ar-SA"/>
              </w:rPr>
            </w:pPr>
            <w:r w:rsidRPr="00900984">
              <w:rPr>
                <w:rFonts w:ascii="Times New Roman" w:eastAsia="Times New Roman" w:hAnsi="Times New Roman"/>
                <w:b/>
                <w:sz w:val="16"/>
                <w:szCs w:val="24"/>
                <w:u w:val="single"/>
                <w:lang w:eastAsia="ar-SA"/>
              </w:rPr>
              <w:t>Другое</w:t>
            </w:r>
            <w:r w:rsidRPr="00900984">
              <w:rPr>
                <w:rFonts w:ascii="Times New Roman" w:eastAsia="Times New Roman" w:hAnsi="Times New Roman"/>
                <w:b/>
                <w:sz w:val="16"/>
                <w:szCs w:val="24"/>
                <w:u w:val="single"/>
                <w:lang w:val="en-US" w:eastAsia="ar-SA"/>
              </w:rPr>
              <w:t>:</w:t>
            </w:r>
            <w:r w:rsidRPr="00900984">
              <w:rPr>
                <w:rFonts w:ascii="Times New Roman" w:eastAsia="Times New Roman" w:hAnsi="Times New Roman"/>
                <w:b/>
                <w:sz w:val="16"/>
                <w:szCs w:val="24"/>
                <w:u w:val="single"/>
                <w:lang w:eastAsia="ar-SA"/>
              </w:rPr>
              <w:t xml:space="preserve">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1CB" w:rsidRPr="00A061CB" w:rsidRDefault="00A061CB" w:rsidP="00A061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val="en-US" w:eastAsia="ar-SA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283"/>
        </w:trPr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1CB" w:rsidRPr="00195EB7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Последний порт захода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: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61CB" w:rsidRPr="00195EB7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Дата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: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061CB" w:rsidRPr="00195EB7" w:rsidRDefault="00A061CB" w:rsidP="00A061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230"/>
        </w:trPr>
        <w:tc>
          <w:tcPr>
            <w:tcW w:w="424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Расчетная дата п</w:t>
            </w: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рибытия:                     </w:t>
            </w:r>
          </w:p>
        </w:tc>
        <w:tc>
          <w:tcPr>
            <w:tcW w:w="5392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Расчетное время прибытия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 xml:space="preserve"> (UTC): </w:t>
            </w:r>
          </w:p>
        </w:tc>
        <w:tc>
          <w:tcPr>
            <w:tcW w:w="2790" w:type="dxa"/>
            <w:vMerge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189"/>
        </w:trPr>
        <w:tc>
          <w:tcPr>
            <w:tcW w:w="424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61CB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5392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61CB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422"/>
        </w:trPr>
        <w:tc>
          <w:tcPr>
            <w:tcW w:w="2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1CB" w:rsidRPr="00195EB7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Только мороженная продукция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: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1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61CB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Только свежая </w:t>
            </w:r>
          </w:p>
          <w:p w:rsidR="00A061CB" w:rsidRPr="001F2D4A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продукция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: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061CB" w:rsidRPr="00195EB7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061CB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Свежая и мороженная</w:t>
            </w:r>
          </w:p>
          <w:p w:rsidR="00A061CB" w:rsidRPr="001F2D4A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продукция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: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061CB" w:rsidRPr="00195EB7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</w:p>
        </w:tc>
        <w:tc>
          <w:tcPr>
            <w:tcW w:w="2790" w:type="dxa"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805"/>
        </w:trPr>
        <w:tc>
          <w:tcPr>
            <w:tcW w:w="822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2602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>Общий улов на борту по всем районам: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86"/>
              <w:rPr>
                <w:rFonts w:ascii="Times New Roman" w:eastAsia="Times New Roman" w:hAnsi="Times New Roman"/>
                <w:b/>
                <w:bCs/>
                <w:sz w:val="16"/>
                <w:szCs w:val="24"/>
                <w:vertAlign w:val="superscript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>Улов подлежащий выгрузке</w:t>
            </w: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2790" w:type="dxa"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240"/>
        </w:trPr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pacing w:val="-6"/>
                <w:sz w:val="16"/>
                <w:szCs w:val="24"/>
                <w:lang w:eastAsia="ar-SA"/>
              </w:rPr>
              <w:t>Вид биоресурсов</w:t>
            </w:r>
            <w:r w:rsidRPr="00D63666">
              <w:rPr>
                <w:rFonts w:ascii="Times New Roman" w:eastAsia="Times New Roman" w:hAnsi="Times New Roman"/>
                <w:spacing w:val="-6"/>
                <w:sz w:val="16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8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24"/>
                <w:vertAlign w:val="superscript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pacing w:val="-6"/>
                <w:sz w:val="16"/>
                <w:szCs w:val="24"/>
                <w:lang w:eastAsia="ar-SA"/>
              </w:rPr>
              <w:t>Продукция</w:t>
            </w:r>
            <w:r w:rsidRPr="00D63666">
              <w:rPr>
                <w:rFonts w:ascii="Times New Roman" w:eastAsia="Times New Roman" w:hAnsi="Times New Roman"/>
                <w:spacing w:val="-6"/>
                <w:sz w:val="16"/>
                <w:szCs w:val="24"/>
                <w:vertAlign w:val="superscript"/>
                <w:lang w:eastAsia="ar-SA"/>
              </w:rPr>
              <w:t>4</w:t>
            </w:r>
          </w:p>
        </w:tc>
        <w:tc>
          <w:tcPr>
            <w:tcW w:w="3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1219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Район вылова:</w:t>
            </w:r>
          </w:p>
        </w:tc>
        <w:tc>
          <w:tcPr>
            <w:tcW w:w="117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Коэффициент пересчета</w:t>
            </w:r>
          </w:p>
        </w:tc>
        <w:tc>
          <w:tcPr>
            <w:tcW w:w="13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Вес продукции (кг)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Вес продукции (кг)</w:t>
            </w:r>
          </w:p>
        </w:tc>
        <w:tc>
          <w:tcPr>
            <w:tcW w:w="2790" w:type="dxa"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1238"/>
        </w:trPr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86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30" w:lineRule="exact"/>
              <w:ind w:left="24" w:right="19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pacing w:val="-3"/>
                <w:sz w:val="16"/>
                <w:szCs w:val="24"/>
                <w:lang w:eastAsia="ar-SA"/>
              </w:rPr>
              <w:t xml:space="preserve">Конвенционный район НЕАФК </w:t>
            </w: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(</w:t>
            </w:r>
            <w:r w:rsidRPr="00D63666">
              <w:rPr>
                <w:rFonts w:ascii="Times New Roman" w:eastAsia="Times New Roman" w:hAnsi="Times New Roman"/>
                <w:spacing w:val="-1"/>
                <w:sz w:val="16"/>
                <w:szCs w:val="24"/>
                <w:lang w:eastAsia="ar-SA"/>
              </w:rPr>
              <w:t>подрайоны и микрорайоны ИКЕС</w:t>
            </w: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)</w:t>
            </w:r>
          </w:p>
        </w:tc>
        <w:tc>
          <w:tcPr>
            <w:tcW w:w="1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30" w:lineRule="exact"/>
              <w:ind w:right="77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pacing w:val="-2"/>
                <w:sz w:val="16"/>
                <w:szCs w:val="24"/>
                <w:lang w:eastAsia="ar-SA"/>
              </w:rPr>
              <w:t xml:space="preserve">РР НАФО </w:t>
            </w: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(подрайоны и </w:t>
            </w:r>
            <w:r w:rsidRPr="00D63666">
              <w:rPr>
                <w:rFonts w:ascii="Times New Roman" w:eastAsia="Times New Roman" w:hAnsi="Times New Roman"/>
                <w:spacing w:val="-1"/>
                <w:sz w:val="16"/>
                <w:szCs w:val="24"/>
                <w:lang w:eastAsia="ar-SA"/>
              </w:rPr>
              <w:t>микрорайоны</w:t>
            </w: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)</w:t>
            </w:r>
          </w:p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30" w:lineRule="exact"/>
              <w:ind w:right="77"/>
              <w:rPr>
                <w:rFonts w:ascii="Times New Roman" w:eastAsia="Times New Roman" w:hAnsi="Times New Roman"/>
                <w:b/>
                <w:i/>
                <w:sz w:val="16"/>
                <w:szCs w:val="24"/>
                <w:lang w:eastAsia="ar-SA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30" w:lineRule="exact"/>
              <w:ind w:left="19" w:right="43" w:firstLine="43"/>
              <w:rPr>
                <w:rFonts w:ascii="Times New Roman" w:eastAsia="Times New Roman" w:hAnsi="Times New Roman"/>
                <w:spacing w:val="-2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pacing w:val="-2"/>
                <w:sz w:val="16"/>
                <w:szCs w:val="24"/>
                <w:lang w:eastAsia="ar-SA"/>
              </w:rPr>
              <w:t>Другие районы</w:t>
            </w:r>
          </w:p>
        </w:tc>
        <w:tc>
          <w:tcPr>
            <w:tcW w:w="117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352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278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24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24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218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360"/>
        </w:trPr>
        <w:tc>
          <w:tcPr>
            <w:tcW w:w="96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1930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 xml:space="preserve">ЧАСТЬ </w:t>
            </w: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en-US" w:eastAsia="ar-SA"/>
              </w:rPr>
              <w:t>B</w:t>
            </w: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>: Только для служебного пользования – заполняется государством флага</w:t>
            </w:r>
          </w:p>
        </w:tc>
        <w:tc>
          <w:tcPr>
            <w:tcW w:w="2790" w:type="dxa"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360"/>
        </w:trPr>
        <w:tc>
          <w:tcPr>
            <w:tcW w:w="6370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30" w:lineRule="exact"/>
              <w:ind w:right="154"/>
              <w:rPr>
                <w:rFonts w:ascii="Times New Roman" w:eastAsia="Times New Roman" w:hAnsi="Times New Roman"/>
                <w:spacing w:val="-1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pacing w:val="-1"/>
                <w:sz w:val="16"/>
                <w:szCs w:val="24"/>
                <w:lang w:eastAsia="ar-SA"/>
              </w:rPr>
              <w:t>Государство флага судна должна ответить на следующие вопросы, указав «Да» или «Нет» в соответствующей графе</w:t>
            </w:r>
          </w:p>
          <w:p w:rsidR="00A061CB" w:rsidRPr="00D63666" w:rsidRDefault="00A061CB" w:rsidP="00B50F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A061CB" w:rsidRPr="00D63666" w:rsidRDefault="00A061CB" w:rsidP="00B50F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48109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Конвенционный район НЕАФК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259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РР НАФО</w:t>
            </w:r>
          </w:p>
        </w:tc>
        <w:tc>
          <w:tcPr>
            <w:tcW w:w="2790" w:type="dxa"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trHeight w:hRule="exact" w:val="360"/>
        </w:trPr>
        <w:tc>
          <w:tcPr>
            <w:tcW w:w="6370" w:type="dxa"/>
            <w:gridSpan w:val="17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187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Да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254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134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211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Нет</w:t>
            </w:r>
          </w:p>
        </w:tc>
        <w:tc>
          <w:tcPr>
            <w:tcW w:w="3058" w:type="dxa"/>
            <w:gridSpan w:val="2"/>
            <w:tcBorders>
              <w:left w:val="single" w:sz="4" w:space="0" w:color="000000"/>
            </w:tcBorders>
          </w:tcPr>
          <w:p w:rsidR="00A061CB" w:rsidRPr="00D63666" w:rsidRDefault="00A061CB" w:rsidP="00A061CB">
            <w:pPr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trHeight w:hRule="exact" w:val="470"/>
        </w:trPr>
        <w:tc>
          <w:tcPr>
            <w:tcW w:w="637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30" w:lineRule="exact"/>
              <w:rPr>
                <w:rFonts w:ascii="Times New Roman" w:eastAsia="Times New Roman" w:hAnsi="Times New Roman"/>
                <w:spacing w:val="-1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pacing w:val="-1"/>
                <w:sz w:val="16"/>
                <w:szCs w:val="24"/>
                <w:lang w:val="en-US" w:eastAsia="ar-SA"/>
              </w:rPr>
              <w:t>a</w:t>
            </w:r>
            <w:r w:rsidRPr="00D63666">
              <w:rPr>
                <w:rFonts w:ascii="Times New Roman" w:eastAsia="Times New Roman" w:hAnsi="Times New Roman"/>
                <w:spacing w:val="-1"/>
                <w:sz w:val="16"/>
                <w:szCs w:val="24"/>
                <w:lang w:eastAsia="ar-SA"/>
              </w:rPr>
              <w:t>) Рыболовное судно, сообщившее об улове, обладало достаточной квотой на каждый заявленный вид</w:t>
            </w:r>
          </w:p>
        </w:tc>
        <w:tc>
          <w:tcPr>
            <w:tcW w:w="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3058" w:type="dxa"/>
            <w:gridSpan w:val="2"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trHeight w:hRule="exact" w:val="701"/>
        </w:trPr>
        <w:tc>
          <w:tcPr>
            <w:tcW w:w="637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30" w:lineRule="exact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b</w:t>
            </w: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) Количество улова на борту было сообщено в установленном порядке, а также было принято во внимание при расчете любых применяемых ограничений на вылов или усилие</w:t>
            </w:r>
          </w:p>
        </w:tc>
        <w:tc>
          <w:tcPr>
            <w:tcW w:w="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3058" w:type="dxa"/>
            <w:gridSpan w:val="2"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trHeight w:hRule="exact" w:val="466"/>
        </w:trPr>
        <w:tc>
          <w:tcPr>
            <w:tcW w:w="637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30" w:lineRule="exact"/>
              <w:rPr>
                <w:rFonts w:ascii="Times New Roman" w:eastAsia="Times New Roman" w:hAnsi="Times New Roman"/>
                <w:spacing w:val="-1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pacing w:val="-1"/>
                <w:sz w:val="16"/>
                <w:szCs w:val="24"/>
                <w:lang w:val="en-US" w:eastAsia="ar-SA"/>
              </w:rPr>
              <w:t>c</w:t>
            </w:r>
            <w:r w:rsidRPr="00D63666">
              <w:rPr>
                <w:rFonts w:ascii="Times New Roman" w:eastAsia="Times New Roman" w:hAnsi="Times New Roman"/>
                <w:spacing w:val="-1"/>
                <w:sz w:val="16"/>
                <w:szCs w:val="24"/>
                <w:lang w:eastAsia="ar-SA"/>
              </w:rPr>
              <w:t>) Рыболовное судно, сообщившее об улове, имело разрешение на промысел в заявленном районе</w:t>
            </w:r>
          </w:p>
        </w:tc>
        <w:tc>
          <w:tcPr>
            <w:tcW w:w="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3058" w:type="dxa"/>
            <w:gridSpan w:val="2"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trHeight w:hRule="exact" w:val="470"/>
        </w:trPr>
        <w:tc>
          <w:tcPr>
            <w:tcW w:w="637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d</w:t>
            </w: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) Присутствие рыболовного судна в заявленном районе промысла </w:t>
            </w:r>
            <w:proofErr w:type="spellStart"/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подтвержденоданными</w:t>
            </w:r>
            <w:proofErr w:type="spellEnd"/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 системы  мониторинга судна.</w:t>
            </w:r>
          </w:p>
          <w:p w:rsidR="00A061CB" w:rsidRPr="00D63666" w:rsidRDefault="00A061CB" w:rsidP="00B50F2E">
            <w:pPr>
              <w:shd w:val="clear" w:color="auto" w:fill="FFFFFF"/>
              <w:suppressAutoHyphens/>
              <w:spacing w:after="0" w:line="230" w:lineRule="exact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3058" w:type="dxa"/>
            <w:gridSpan w:val="2"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470"/>
        </w:trPr>
        <w:tc>
          <w:tcPr>
            <w:tcW w:w="96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30" w:lineRule="exac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 xml:space="preserve">Подтверждение государства флага: </w:t>
            </w:r>
            <w:r w:rsidRPr="00D6366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24"/>
                <w:lang w:eastAsia="ar-SA"/>
              </w:rPr>
              <w:t xml:space="preserve">Подтверждаю, что вышеприведенная информация по  имеющимся у меня сведениям и, по моему убеждению, является полной, точной и корректной. </w:t>
            </w:r>
          </w:p>
        </w:tc>
        <w:tc>
          <w:tcPr>
            <w:tcW w:w="2790" w:type="dxa"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245"/>
        </w:trPr>
        <w:tc>
          <w:tcPr>
            <w:tcW w:w="637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>ФИО</w:t>
            </w: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 xml:space="preserve"> и должность: </w:t>
            </w:r>
          </w:p>
        </w:tc>
        <w:tc>
          <w:tcPr>
            <w:tcW w:w="32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>Дата:</w:t>
            </w:r>
          </w:p>
        </w:tc>
        <w:tc>
          <w:tcPr>
            <w:tcW w:w="2790" w:type="dxa"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235"/>
        </w:trPr>
        <w:tc>
          <w:tcPr>
            <w:tcW w:w="637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>Подпись:</w:t>
            </w:r>
          </w:p>
        </w:tc>
        <w:tc>
          <w:tcPr>
            <w:tcW w:w="32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>Печать:</w:t>
            </w:r>
          </w:p>
        </w:tc>
        <w:tc>
          <w:tcPr>
            <w:tcW w:w="2790" w:type="dxa"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48109B">
        <w:trPr>
          <w:gridAfter w:val="1"/>
          <w:wAfter w:w="268" w:type="dxa"/>
          <w:trHeight w:hRule="exact" w:val="1440"/>
        </w:trPr>
        <w:tc>
          <w:tcPr>
            <w:tcW w:w="637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32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587"/>
        </w:trPr>
        <w:tc>
          <w:tcPr>
            <w:tcW w:w="96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B50F2E" w:rsidRDefault="00A061CB" w:rsidP="00900984">
            <w:pPr>
              <w:shd w:val="clear" w:color="auto" w:fill="FFFFFF"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 xml:space="preserve">ЧАСТЬ </w:t>
            </w: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en-US" w:eastAsia="ar-SA"/>
              </w:rPr>
              <w:t>C</w:t>
            </w: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>: Только для служебного пользования – заполняется государством порта</w:t>
            </w:r>
          </w:p>
          <w:p w:rsidR="00A061CB" w:rsidRPr="00900984" w:rsidRDefault="00A061CB" w:rsidP="00900984">
            <w:pPr>
              <w:shd w:val="clear" w:color="auto" w:fill="FFFFFF"/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u w:val="single"/>
                <w:lang w:eastAsia="ar-SA"/>
              </w:rPr>
            </w:pPr>
            <w:r w:rsidRPr="00900984">
              <w:rPr>
                <w:rFonts w:ascii="Times New Roman" w:eastAsia="Times New Roman" w:hAnsi="Times New Roman"/>
                <w:b/>
                <w:bCs/>
                <w:sz w:val="16"/>
                <w:szCs w:val="24"/>
                <w:u w:val="single"/>
                <w:lang w:eastAsia="ar-SA"/>
              </w:rPr>
              <w:t>Примечание</w:t>
            </w:r>
            <w:r w:rsidR="00900984" w:rsidRPr="00900984">
              <w:rPr>
                <w:rFonts w:ascii="Times New Roman" w:eastAsia="Times New Roman" w:hAnsi="Times New Roman"/>
                <w:b/>
                <w:bCs/>
                <w:sz w:val="16"/>
                <w:szCs w:val="24"/>
                <w:u w:val="single"/>
                <w:lang w:eastAsia="ar-SA"/>
              </w:rPr>
              <w:t>: Разрешение компетентных органов государства порта НАФО на выгрузку, перегрузку или осуществление иных портовых операций</w:t>
            </w:r>
            <w:r w:rsidRPr="00900984">
              <w:rPr>
                <w:rFonts w:ascii="Times New Roman" w:eastAsia="Times New Roman" w:hAnsi="Times New Roman"/>
                <w:b/>
                <w:bCs/>
                <w:sz w:val="16"/>
                <w:szCs w:val="24"/>
                <w:u w:val="single"/>
                <w:lang w:eastAsia="ar-SA"/>
              </w:rPr>
              <w:br/>
            </w:r>
          </w:p>
        </w:tc>
        <w:tc>
          <w:tcPr>
            <w:tcW w:w="2790" w:type="dxa"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blPrEx>
          <w:tblCellMar>
            <w:left w:w="40" w:type="dxa"/>
            <w:right w:w="40" w:type="dxa"/>
          </w:tblCellMar>
        </w:tblPrEx>
        <w:trPr>
          <w:gridAfter w:val="1"/>
          <w:wAfter w:w="268" w:type="dxa"/>
          <w:trHeight w:hRule="exact" w:val="470"/>
        </w:trPr>
        <w:tc>
          <w:tcPr>
            <w:tcW w:w="3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>Название государства порта</w:t>
            </w:r>
          </w:p>
        </w:tc>
        <w:tc>
          <w:tcPr>
            <w:tcW w:w="59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240"/>
        </w:trPr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>Разрешение: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31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>Есть:</w:t>
            </w:r>
          </w:p>
        </w:tc>
        <w:tc>
          <w:tcPr>
            <w:tcW w:w="1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42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>Нет:</w:t>
            </w:r>
          </w:p>
        </w:tc>
        <w:tc>
          <w:tcPr>
            <w:tcW w:w="2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>Дата: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240"/>
        </w:trPr>
        <w:tc>
          <w:tcPr>
            <w:tcW w:w="3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>Подпись:</w:t>
            </w:r>
          </w:p>
        </w:tc>
        <w:tc>
          <w:tcPr>
            <w:tcW w:w="59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19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>П</w:t>
            </w: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>ечать:</w:t>
            </w:r>
          </w:p>
        </w:tc>
        <w:tc>
          <w:tcPr>
            <w:tcW w:w="2790" w:type="dxa"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470"/>
        </w:trPr>
        <w:tc>
          <w:tcPr>
            <w:tcW w:w="3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59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790" w:type="dxa"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216"/>
        </w:trPr>
        <w:tc>
          <w:tcPr>
            <w:tcW w:w="9639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8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8"/>
                <w:vertAlign w:val="superscript"/>
                <w:lang w:eastAsia="ar-SA"/>
              </w:rPr>
              <w:t>1</w:t>
            </w:r>
            <w:r w:rsidRPr="00D63666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8"/>
                <w:lang w:eastAsia="ar-SA"/>
              </w:rPr>
              <w:t xml:space="preserve">Рыболовные суда без номера </w:t>
            </w:r>
            <w:r w:rsidRPr="00D63666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8"/>
                <w:lang w:val="en-US" w:eastAsia="ar-SA"/>
              </w:rPr>
              <w:t>IMO</w:t>
            </w:r>
            <w:r w:rsidRPr="00D63666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8"/>
                <w:lang w:eastAsia="ar-SA"/>
              </w:rPr>
              <w:t xml:space="preserve"> должны указать свой внешний регистрационный номер</w:t>
            </w:r>
          </w:p>
          <w:p w:rsidR="00A061CB" w:rsidRDefault="00A061CB" w:rsidP="00B50F2E">
            <w:pPr>
              <w:shd w:val="clear" w:color="auto" w:fill="FFFFFF"/>
              <w:suppressAutoHyphens/>
              <w:snapToGrid w:val="0"/>
              <w:spacing w:after="0" w:line="211" w:lineRule="exact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18"/>
                <w:vertAlign w:val="superscript"/>
                <w:lang w:eastAsia="ar-SA"/>
              </w:rPr>
              <w:t>2</w:t>
            </w: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ar-SA"/>
              </w:rPr>
              <w:t xml:space="preserve">При необходимости нужно использовать дополнительный формуляр или формуляры </w:t>
            </w:r>
          </w:p>
          <w:p w:rsidR="00A061CB" w:rsidRDefault="00A061CB" w:rsidP="00B50F2E">
            <w:pPr>
              <w:shd w:val="clear" w:color="auto" w:fill="FFFFFF"/>
              <w:suppressAutoHyphens/>
              <w:snapToGrid w:val="0"/>
              <w:spacing w:after="0" w:line="211" w:lineRule="exact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8"/>
                <w:vertAlign w:val="superscript"/>
                <w:lang w:eastAsia="ar-SA"/>
              </w:rPr>
              <w:t>3</w:t>
            </w:r>
            <w:r w:rsidRPr="00D63666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8"/>
                <w:lang w:eastAsia="ar-SA"/>
              </w:rPr>
              <w:t>Коды видов ФАО – НЕАФК Приложение</w:t>
            </w: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val="en-US" w:eastAsia="ar-SA"/>
              </w:rPr>
              <w:t>V</w:t>
            </w: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ar-SA"/>
              </w:rPr>
              <w:t xml:space="preserve"> – НАФО Приложение </w:t>
            </w: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val="en-US" w:eastAsia="ar-SA"/>
              </w:rPr>
              <w:t>I</w:t>
            </w: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ar-SA"/>
              </w:rPr>
              <w:t>.С</w:t>
            </w:r>
          </w:p>
          <w:p w:rsidR="00A061CB" w:rsidRPr="00B61D45" w:rsidRDefault="00A061CB" w:rsidP="00B50F2E">
            <w:pPr>
              <w:shd w:val="clear" w:color="auto" w:fill="FFFFFF"/>
              <w:suppressAutoHyphens/>
              <w:snapToGrid w:val="0"/>
              <w:spacing w:after="0" w:line="211" w:lineRule="exact"/>
              <w:ind w:right="230" w:hanging="48"/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8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8"/>
                <w:vertAlign w:val="superscript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8"/>
                <w:vertAlign w:val="superscript"/>
                <w:lang w:eastAsia="ar-SA"/>
              </w:rPr>
              <w:t>4</w:t>
            </w:r>
            <w:r w:rsidRPr="00D63666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8"/>
                <w:lang w:eastAsia="ar-SA"/>
              </w:rPr>
              <w:t xml:space="preserve">Описание продукции– НЕАФК Дополнение </w:t>
            </w:r>
            <w:r w:rsidRPr="00D63666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8"/>
                <w:lang w:val="en-US" w:eastAsia="ar-SA"/>
              </w:rPr>
              <w:t>I</w:t>
            </w:r>
            <w:r w:rsidRPr="00D63666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8"/>
                <w:lang w:eastAsia="ar-SA"/>
              </w:rPr>
              <w:t xml:space="preserve"> к Приложению </w:t>
            </w:r>
            <w:r w:rsidRPr="00D63666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8"/>
                <w:lang w:val="en-US" w:eastAsia="ar-SA"/>
              </w:rPr>
              <w:t>IV</w:t>
            </w:r>
            <w:r w:rsidRPr="00D63666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8"/>
                <w:lang w:eastAsia="ar-SA"/>
              </w:rPr>
              <w:t xml:space="preserve"> -</w:t>
            </w: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ar-SA"/>
              </w:rPr>
              <w:t xml:space="preserve"> НАФО Приложение </w:t>
            </w: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val="nb-NO" w:eastAsia="ar-SA"/>
              </w:rPr>
              <w:t>II</w:t>
            </w: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ar-SA"/>
              </w:rPr>
              <w:t>.</w:t>
            </w: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val="nb-NO" w:eastAsia="ar-SA"/>
              </w:rPr>
              <w:t>K</w:t>
            </w:r>
          </w:p>
        </w:tc>
        <w:tc>
          <w:tcPr>
            <w:tcW w:w="2790" w:type="dxa"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61CB" w:rsidRPr="00FF43F4" w:rsidTr="00900984">
        <w:trPr>
          <w:gridAfter w:val="1"/>
          <w:wAfter w:w="268" w:type="dxa"/>
          <w:trHeight w:hRule="exact" w:val="582"/>
        </w:trPr>
        <w:tc>
          <w:tcPr>
            <w:tcW w:w="9639" w:type="dxa"/>
            <w:gridSpan w:val="2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061CB" w:rsidRPr="00D63666" w:rsidRDefault="00A061CB" w:rsidP="00B50F2E">
            <w:pPr>
              <w:shd w:val="clear" w:color="auto" w:fill="FFFFFF"/>
              <w:suppressAutoHyphens/>
              <w:snapToGrid w:val="0"/>
              <w:spacing w:after="0" w:line="211" w:lineRule="exact"/>
              <w:ind w:right="230" w:hanging="48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2790" w:type="dxa"/>
            <w:tcBorders>
              <w:left w:val="single" w:sz="4" w:space="0" w:color="000000"/>
            </w:tcBorders>
          </w:tcPr>
          <w:p w:rsidR="00A061CB" w:rsidRPr="00D63666" w:rsidRDefault="00A061CB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061CB" w:rsidRDefault="00A061CB" w:rsidP="00A061CB">
      <w:pPr>
        <w:suppressAutoHyphens/>
        <w:spacing w:after="0" w:line="240" w:lineRule="auto"/>
        <w:ind w:left="709" w:right="72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061CB" w:rsidRDefault="00A061CB" w:rsidP="00B71F7F">
      <w:pPr>
        <w:rPr>
          <w:lang w:eastAsia="ar-SA"/>
        </w:rPr>
      </w:pPr>
    </w:p>
    <w:p w:rsidR="00A061CB" w:rsidRDefault="00A061CB" w:rsidP="00B71F7F">
      <w:pPr>
        <w:rPr>
          <w:lang w:eastAsia="ar-SA"/>
        </w:rPr>
      </w:pPr>
    </w:p>
    <w:p w:rsidR="00A061CB" w:rsidRPr="00B50F2E" w:rsidRDefault="00A061CB" w:rsidP="00B71F7F">
      <w:pPr>
        <w:rPr>
          <w:lang w:eastAsia="ar-SA"/>
        </w:rPr>
      </w:pPr>
    </w:p>
    <w:p w:rsidR="00B50F2E" w:rsidRPr="000D42C2" w:rsidRDefault="00B50F2E" w:rsidP="00B71F7F">
      <w:pPr>
        <w:rPr>
          <w:lang w:eastAsia="ar-SA"/>
        </w:rPr>
      </w:pPr>
    </w:p>
    <w:p w:rsidR="00B50F2E" w:rsidRPr="000D42C2" w:rsidRDefault="00B50F2E" w:rsidP="00B71F7F">
      <w:pPr>
        <w:rPr>
          <w:lang w:eastAsia="ar-SA"/>
        </w:rPr>
      </w:pPr>
    </w:p>
    <w:p w:rsidR="00B50F2E" w:rsidRPr="000D42C2" w:rsidRDefault="00B50F2E" w:rsidP="00B71F7F">
      <w:pPr>
        <w:rPr>
          <w:lang w:eastAsia="ar-SA"/>
        </w:rPr>
      </w:pPr>
    </w:p>
    <w:p w:rsidR="00B50F2E" w:rsidRPr="000D42C2" w:rsidRDefault="00B50F2E" w:rsidP="00B71F7F">
      <w:pPr>
        <w:rPr>
          <w:lang w:eastAsia="ar-SA"/>
        </w:rPr>
      </w:pPr>
    </w:p>
    <w:p w:rsidR="00B50F2E" w:rsidRPr="000D42C2" w:rsidRDefault="00B50F2E" w:rsidP="00B71F7F">
      <w:pPr>
        <w:rPr>
          <w:lang w:eastAsia="ar-SA"/>
        </w:rPr>
      </w:pPr>
    </w:p>
    <w:p w:rsidR="00B50F2E" w:rsidRPr="000D42C2" w:rsidRDefault="00B50F2E" w:rsidP="00B71F7F">
      <w:pPr>
        <w:rPr>
          <w:lang w:eastAsia="ar-SA"/>
        </w:rPr>
      </w:pPr>
    </w:p>
    <w:p w:rsidR="00B50F2E" w:rsidRPr="000D42C2" w:rsidRDefault="00B50F2E" w:rsidP="00B71F7F">
      <w:pPr>
        <w:rPr>
          <w:lang w:eastAsia="ar-SA"/>
        </w:rPr>
      </w:pPr>
    </w:p>
    <w:p w:rsidR="00B50F2E" w:rsidRPr="000D42C2" w:rsidRDefault="00B50F2E" w:rsidP="00B71F7F">
      <w:pPr>
        <w:rPr>
          <w:lang w:eastAsia="ar-SA"/>
        </w:rPr>
      </w:pPr>
    </w:p>
    <w:p w:rsidR="00B50F2E" w:rsidRPr="000D42C2" w:rsidRDefault="00B50F2E" w:rsidP="00B71F7F">
      <w:pPr>
        <w:rPr>
          <w:lang w:eastAsia="ar-SA"/>
        </w:rPr>
      </w:pPr>
    </w:p>
    <w:p w:rsidR="00B50F2E" w:rsidRPr="000D42C2" w:rsidRDefault="00B50F2E" w:rsidP="00B71F7F">
      <w:pPr>
        <w:rPr>
          <w:lang w:eastAsia="ar-SA"/>
        </w:rPr>
      </w:pPr>
    </w:p>
    <w:p w:rsidR="00B50F2E" w:rsidRPr="000D42C2" w:rsidRDefault="00B50F2E" w:rsidP="00B71F7F">
      <w:pPr>
        <w:rPr>
          <w:lang w:eastAsia="ar-SA"/>
        </w:rPr>
      </w:pPr>
    </w:p>
    <w:p w:rsidR="00B50F2E" w:rsidRPr="000D42C2" w:rsidRDefault="00B50F2E" w:rsidP="00B71F7F">
      <w:pPr>
        <w:rPr>
          <w:lang w:eastAsia="ar-SA"/>
        </w:rPr>
      </w:pPr>
    </w:p>
    <w:p w:rsidR="00B50F2E" w:rsidRPr="000D42C2" w:rsidRDefault="00B50F2E" w:rsidP="00B71F7F">
      <w:pPr>
        <w:rPr>
          <w:lang w:eastAsia="ar-SA"/>
        </w:rPr>
      </w:pPr>
    </w:p>
    <w:p w:rsidR="00B50F2E" w:rsidRPr="000D42C2" w:rsidRDefault="00B50F2E" w:rsidP="00B71F7F">
      <w:pPr>
        <w:rPr>
          <w:lang w:eastAsia="ar-SA"/>
        </w:rPr>
      </w:pPr>
    </w:p>
    <w:p w:rsidR="00B50F2E" w:rsidRPr="000D42C2" w:rsidRDefault="00B50F2E" w:rsidP="00B71F7F">
      <w:pPr>
        <w:rPr>
          <w:lang w:eastAsia="ar-SA"/>
        </w:rPr>
      </w:pPr>
    </w:p>
    <w:p w:rsidR="0048109B" w:rsidRPr="00126702" w:rsidRDefault="0048109B" w:rsidP="00B71F7F">
      <w:pPr>
        <w:rPr>
          <w:lang w:eastAsia="ar-SA"/>
        </w:rPr>
      </w:pPr>
    </w:p>
    <w:p w:rsidR="004528B0" w:rsidRPr="00126702" w:rsidRDefault="004528B0" w:rsidP="00B71F7F">
      <w:pPr>
        <w:rPr>
          <w:lang w:eastAsia="ar-SA"/>
        </w:rPr>
      </w:pPr>
    </w:p>
    <w:p w:rsidR="004528B0" w:rsidRPr="00126702" w:rsidRDefault="004528B0" w:rsidP="00B71F7F">
      <w:pPr>
        <w:rPr>
          <w:lang w:eastAsia="ar-SA"/>
        </w:rPr>
      </w:pPr>
    </w:p>
    <w:p w:rsidR="004528B0" w:rsidRPr="00126702" w:rsidRDefault="004528B0" w:rsidP="00B71F7F">
      <w:pPr>
        <w:rPr>
          <w:lang w:eastAsia="ar-SA"/>
        </w:rPr>
      </w:pPr>
    </w:p>
    <w:p w:rsidR="00B50F2E" w:rsidRPr="000D42C2" w:rsidRDefault="00B50F2E" w:rsidP="00B71F7F">
      <w:pPr>
        <w:rPr>
          <w:lang w:eastAsia="ar-SA"/>
        </w:rPr>
      </w:pPr>
    </w:p>
    <w:p w:rsidR="00B50F2E" w:rsidRDefault="00B50F2E" w:rsidP="00B50F2E">
      <w:pPr>
        <w:suppressAutoHyphens/>
        <w:spacing w:after="0" w:line="240" w:lineRule="auto"/>
        <w:ind w:left="709" w:right="72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63666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B</w:t>
      </w:r>
      <w:r w:rsidRPr="00D63666">
        <w:rPr>
          <w:rFonts w:ascii="Times New Roman" w:eastAsia="Times New Roman" w:hAnsi="Times New Roman"/>
          <w:b/>
          <w:sz w:val="24"/>
          <w:szCs w:val="24"/>
          <w:lang w:eastAsia="ar-SA"/>
        </w:rPr>
        <w:t>-PSC-2</w:t>
      </w:r>
    </w:p>
    <w:tbl>
      <w:tblPr>
        <w:tblW w:w="1226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"/>
        <w:gridCol w:w="221"/>
        <w:gridCol w:w="543"/>
        <w:gridCol w:w="100"/>
        <w:gridCol w:w="41"/>
        <w:gridCol w:w="10"/>
        <w:gridCol w:w="480"/>
        <w:gridCol w:w="524"/>
        <w:gridCol w:w="170"/>
        <w:gridCol w:w="69"/>
        <w:gridCol w:w="174"/>
        <w:gridCol w:w="130"/>
        <w:gridCol w:w="289"/>
        <w:gridCol w:w="61"/>
        <w:gridCol w:w="222"/>
        <w:gridCol w:w="284"/>
        <w:gridCol w:w="428"/>
        <w:gridCol w:w="562"/>
        <w:gridCol w:w="181"/>
        <w:gridCol w:w="181"/>
        <w:gridCol w:w="255"/>
        <w:gridCol w:w="232"/>
        <w:gridCol w:w="284"/>
        <w:gridCol w:w="105"/>
        <w:gridCol w:w="113"/>
        <w:gridCol w:w="207"/>
        <w:gridCol w:w="10"/>
        <w:gridCol w:w="302"/>
        <w:gridCol w:w="123"/>
        <w:gridCol w:w="284"/>
        <w:gridCol w:w="459"/>
        <w:gridCol w:w="533"/>
        <w:gridCol w:w="567"/>
        <w:gridCol w:w="2487"/>
        <w:gridCol w:w="703"/>
      </w:tblGrid>
      <w:tr w:rsidR="00B50F2E" w:rsidRPr="00FF43F4" w:rsidTr="00B50F2E">
        <w:trPr>
          <w:gridAfter w:val="1"/>
          <w:wAfter w:w="703" w:type="dxa"/>
          <w:trHeight w:hRule="exact" w:val="245"/>
        </w:trPr>
        <w:tc>
          <w:tcPr>
            <w:tcW w:w="907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2E" w:rsidRPr="00D63666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А. ФОРМУЛЯР ГОСУДАРСТВЕННОГО ПОРТОВОГО КОНТРОЛЯ – </w:t>
            </w:r>
            <w:r w:rsidRPr="00D6366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US" w:eastAsia="ar-SA"/>
              </w:rPr>
              <w:t>PSC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ar-SA"/>
              </w:rPr>
              <w:t>2</w:t>
            </w:r>
          </w:p>
        </w:tc>
        <w:tc>
          <w:tcPr>
            <w:tcW w:w="2487" w:type="dxa"/>
            <w:tcBorders>
              <w:left w:val="single" w:sz="4" w:space="0" w:color="000000"/>
            </w:tcBorders>
          </w:tcPr>
          <w:p w:rsidR="00B50F2E" w:rsidRPr="00D63666" w:rsidRDefault="00B50F2E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50F2E" w:rsidRPr="00FF43F4" w:rsidTr="00B50F2E">
        <w:trPr>
          <w:gridAfter w:val="1"/>
          <w:wAfter w:w="703" w:type="dxa"/>
          <w:trHeight w:hRule="exact" w:val="494"/>
        </w:trPr>
        <w:tc>
          <w:tcPr>
            <w:tcW w:w="907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2E" w:rsidRPr="00D63666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1478"/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24"/>
                <w:lang w:eastAsia="ar-SA"/>
              </w:rPr>
              <w:t xml:space="preserve">ЧАСТЬ </w:t>
            </w:r>
            <w:r w:rsidRPr="00D63666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24"/>
                <w:lang w:val="en-US" w:eastAsia="ar-SA"/>
              </w:rPr>
              <w:t>A</w:t>
            </w:r>
            <w:r w:rsidRPr="00D63666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24"/>
                <w:lang w:eastAsia="ar-SA"/>
              </w:rPr>
              <w:t xml:space="preserve">: </w:t>
            </w:r>
            <w:r w:rsidRPr="00005757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24"/>
                <w:lang w:eastAsia="ar-SA"/>
              </w:rPr>
              <w:t>Заполняется капитаном судна. Отдельная форма должна заполняться для каждого судна-донора. Пожалуйста, используйте черные чернила</w:t>
            </w:r>
          </w:p>
        </w:tc>
        <w:tc>
          <w:tcPr>
            <w:tcW w:w="2487" w:type="dxa"/>
            <w:tcBorders>
              <w:left w:val="single" w:sz="4" w:space="0" w:color="000000"/>
            </w:tcBorders>
          </w:tcPr>
          <w:p w:rsidR="00B50F2E" w:rsidRPr="00D63666" w:rsidRDefault="00B50F2E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50F2E" w:rsidRPr="00FF43F4" w:rsidTr="00B50F2E">
        <w:trPr>
          <w:gridAfter w:val="1"/>
          <w:wAfter w:w="703" w:type="dxa"/>
          <w:trHeight w:hRule="exact" w:val="240"/>
        </w:trPr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2E" w:rsidRPr="00D63666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pacing w:val="-1"/>
                <w:sz w:val="16"/>
                <w:szCs w:val="24"/>
                <w:lang w:eastAsia="ar-SA"/>
              </w:rPr>
              <w:t>Название судна:</w:t>
            </w:r>
          </w:p>
        </w:tc>
        <w:tc>
          <w:tcPr>
            <w:tcW w:w="21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2E" w:rsidRPr="00D63666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Номер ИМО</w:t>
            </w:r>
            <w:r w:rsidRPr="00D63666">
              <w:rPr>
                <w:rFonts w:ascii="Times New Roman" w:eastAsia="Times New Roman" w:hAnsi="Times New Roman"/>
                <w:sz w:val="16"/>
                <w:szCs w:val="24"/>
                <w:vertAlign w:val="superscript"/>
                <w:lang w:eastAsia="ar-SA"/>
              </w:rPr>
              <w:t>1</w:t>
            </w: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:</w:t>
            </w:r>
          </w:p>
        </w:tc>
        <w:tc>
          <w:tcPr>
            <w:tcW w:w="21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2E" w:rsidRPr="00D63666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proofErr w:type="spellStart"/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Радиопозывной</w:t>
            </w:r>
            <w:proofErr w:type="spellEnd"/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:</w:t>
            </w:r>
          </w:p>
        </w:tc>
        <w:tc>
          <w:tcPr>
            <w:tcW w:w="29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2E" w:rsidRPr="00D63666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48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Государство флага:</w:t>
            </w:r>
          </w:p>
        </w:tc>
        <w:tc>
          <w:tcPr>
            <w:tcW w:w="2487" w:type="dxa"/>
            <w:tcBorders>
              <w:left w:val="single" w:sz="4" w:space="0" w:color="000000"/>
            </w:tcBorders>
          </w:tcPr>
          <w:p w:rsidR="00B50F2E" w:rsidRPr="00D63666" w:rsidRDefault="00B50F2E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50F2E" w:rsidRPr="00FF43F4" w:rsidTr="00B50F2E">
        <w:trPr>
          <w:gridAfter w:val="1"/>
          <w:wAfter w:w="703" w:type="dxa"/>
          <w:trHeight w:hRule="exact" w:val="240"/>
        </w:trPr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2E" w:rsidRPr="00D63666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1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2E" w:rsidRPr="00D63666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1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2E" w:rsidRPr="00D63666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9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2E" w:rsidRPr="00D63666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487" w:type="dxa"/>
            <w:tcBorders>
              <w:left w:val="single" w:sz="4" w:space="0" w:color="000000"/>
            </w:tcBorders>
          </w:tcPr>
          <w:p w:rsidR="00B50F2E" w:rsidRPr="00D63666" w:rsidRDefault="00B50F2E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50F2E" w:rsidRPr="00FF43F4" w:rsidTr="00B50F2E">
        <w:trPr>
          <w:gridAfter w:val="1"/>
          <w:wAfter w:w="703" w:type="dxa"/>
          <w:trHeight w:hRule="exact" w:val="240"/>
        </w:trPr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2E" w:rsidRPr="00195EB7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Адрес </w:t>
            </w:r>
            <w:proofErr w:type="spellStart"/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электр</w:t>
            </w:r>
            <w:proofErr w:type="spellEnd"/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. почты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:</w:t>
            </w:r>
          </w:p>
          <w:p w:rsidR="00B50F2E" w:rsidRPr="00D63666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1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2E" w:rsidRPr="00D63666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pacing w:val="-1"/>
                <w:sz w:val="16"/>
                <w:szCs w:val="24"/>
                <w:lang w:eastAsia="ar-SA"/>
              </w:rPr>
              <w:t>Номер телефона:</w:t>
            </w:r>
          </w:p>
        </w:tc>
        <w:tc>
          <w:tcPr>
            <w:tcW w:w="21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2E" w:rsidRPr="00D63666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Номер факса:</w:t>
            </w:r>
          </w:p>
        </w:tc>
        <w:tc>
          <w:tcPr>
            <w:tcW w:w="29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2E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48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Номер </w:t>
            </w:r>
            <w:r w:rsidRPr="00D63666"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Inmarsat</w:t>
            </w: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:</w:t>
            </w:r>
          </w:p>
          <w:p w:rsidR="00B50F2E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48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B50F2E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48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B50F2E" w:rsidRPr="00D63666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48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487" w:type="dxa"/>
            <w:tcBorders>
              <w:left w:val="single" w:sz="4" w:space="0" w:color="000000"/>
            </w:tcBorders>
          </w:tcPr>
          <w:p w:rsidR="00B50F2E" w:rsidRPr="00D63666" w:rsidRDefault="00B50F2E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50F2E" w:rsidRPr="00FF43F4" w:rsidTr="00B50F2E">
        <w:trPr>
          <w:gridAfter w:val="1"/>
          <w:wAfter w:w="703" w:type="dxa"/>
          <w:trHeight w:hRule="exact" w:val="266"/>
        </w:trPr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0F2E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B50F2E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B50F2E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B50F2E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B50F2E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B50F2E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B50F2E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B50F2E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B50F2E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B50F2E" w:rsidRPr="00D63666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1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0F2E" w:rsidRPr="00D63666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1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0F2E" w:rsidRPr="00D63666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9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0F2E" w:rsidRPr="00D63666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487" w:type="dxa"/>
            <w:vMerge w:val="restart"/>
            <w:tcBorders>
              <w:left w:val="single" w:sz="4" w:space="0" w:color="000000"/>
            </w:tcBorders>
          </w:tcPr>
          <w:p w:rsidR="00B50F2E" w:rsidRPr="00D63666" w:rsidRDefault="00B50F2E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50F2E" w:rsidRPr="00FF43F4" w:rsidTr="00B50F2E">
        <w:trPr>
          <w:gridAfter w:val="1"/>
          <w:wAfter w:w="703" w:type="dxa"/>
          <w:trHeight w:hRule="exact" w:val="429"/>
        </w:trPr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0F2E" w:rsidRPr="00195EB7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ФИО капитана судна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:</w:t>
            </w:r>
          </w:p>
        </w:tc>
        <w:tc>
          <w:tcPr>
            <w:tcW w:w="217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0F2E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Гражданство капитана </w:t>
            </w:r>
          </w:p>
          <w:p w:rsidR="00B50F2E" w:rsidRPr="00195EB7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c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удна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:</w:t>
            </w:r>
          </w:p>
        </w:tc>
        <w:tc>
          <w:tcPr>
            <w:tcW w:w="21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0F2E" w:rsidRPr="00195EB7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Судовладелец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:</w:t>
            </w:r>
          </w:p>
        </w:tc>
        <w:tc>
          <w:tcPr>
            <w:tcW w:w="298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0F2E" w:rsidRPr="00195EB7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Номер сертификата регистра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:</w:t>
            </w:r>
          </w:p>
        </w:tc>
        <w:tc>
          <w:tcPr>
            <w:tcW w:w="2487" w:type="dxa"/>
            <w:vMerge/>
            <w:tcBorders>
              <w:left w:val="single" w:sz="4" w:space="0" w:color="000000"/>
            </w:tcBorders>
          </w:tcPr>
          <w:p w:rsidR="00B50F2E" w:rsidRPr="00D63666" w:rsidRDefault="00B50F2E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50F2E" w:rsidRPr="00FF43F4" w:rsidTr="00B50F2E">
        <w:trPr>
          <w:gridAfter w:val="1"/>
          <w:wAfter w:w="703" w:type="dxa"/>
          <w:trHeight w:hRule="exact" w:val="269"/>
        </w:trPr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0F2E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B50F2E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B50F2E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17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0F2E" w:rsidRPr="00D63666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1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0F2E" w:rsidRPr="00D63666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98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0F2E" w:rsidRPr="00D63666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487" w:type="dxa"/>
            <w:vMerge/>
            <w:tcBorders>
              <w:left w:val="single" w:sz="4" w:space="0" w:color="000000"/>
            </w:tcBorders>
          </w:tcPr>
          <w:p w:rsidR="00B50F2E" w:rsidRPr="00D63666" w:rsidRDefault="00B50F2E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50F2E" w:rsidRPr="00FF43F4" w:rsidTr="00B50F2E">
        <w:trPr>
          <w:gridAfter w:val="1"/>
          <w:wAfter w:w="703" w:type="dxa"/>
          <w:trHeight w:hRule="exact" w:val="218"/>
        </w:trPr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0F2E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Размерения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 судна</w:t>
            </w:r>
          </w:p>
          <w:p w:rsidR="00B50F2E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B50F2E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B50F2E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17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0F2E" w:rsidRPr="00195EB7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Длина, м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:</w:t>
            </w:r>
          </w:p>
        </w:tc>
        <w:tc>
          <w:tcPr>
            <w:tcW w:w="21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0F2E" w:rsidRPr="00195EB7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Ширина, м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:</w:t>
            </w:r>
          </w:p>
        </w:tc>
        <w:tc>
          <w:tcPr>
            <w:tcW w:w="298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0F2E" w:rsidRPr="00195EB7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Осадка, м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:</w:t>
            </w:r>
          </w:p>
        </w:tc>
        <w:tc>
          <w:tcPr>
            <w:tcW w:w="2487" w:type="dxa"/>
            <w:vMerge/>
            <w:tcBorders>
              <w:left w:val="single" w:sz="4" w:space="0" w:color="000000"/>
            </w:tcBorders>
          </w:tcPr>
          <w:p w:rsidR="00B50F2E" w:rsidRPr="00D63666" w:rsidRDefault="00B50F2E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50F2E" w:rsidRPr="00FF43F4" w:rsidTr="00B50F2E">
        <w:trPr>
          <w:gridAfter w:val="1"/>
          <w:wAfter w:w="703" w:type="dxa"/>
          <w:trHeight w:hRule="exact" w:val="230"/>
        </w:trPr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0F2E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B50F2E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17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0F2E" w:rsidRPr="00D63666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1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0F2E" w:rsidRPr="00D63666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98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0F2E" w:rsidRPr="00D63666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487" w:type="dxa"/>
            <w:vMerge/>
            <w:tcBorders>
              <w:left w:val="single" w:sz="4" w:space="0" w:color="000000"/>
            </w:tcBorders>
          </w:tcPr>
          <w:p w:rsidR="00B50F2E" w:rsidRPr="00D63666" w:rsidRDefault="00B50F2E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50F2E" w:rsidRPr="00FF43F4" w:rsidTr="00284D45">
        <w:trPr>
          <w:gridAfter w:val="1"/>
          <w:wAfter w:w="703" w:type="dxa"/>
          <w:trHeight w:hRule="exact" w:val="278"/>
        </w:trPr>
        <w:tc>
          <w:tcPr>
            <w:tcW w:w="3963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0F2E" w:rsidRPr="00D63666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Государство порта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:</w:t>
            </w:r>
          </w:p>
        </w:tc>
        <w:tc>
          <w:tcPr>
            <w:tcW w:w="511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0F2E" w:rsidRPr="00195EB7" w:rsidRDefault="00B50F2E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Порт выгрузки или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перерегрузки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:</w:t>
            </w:r>
          </w:p>
        </w:tc>
        <w:tc>
          <w:tcPr>
            <w:tcW w:w="2487" w:type="dxa"/>
            <w:vMerge/>
            <w:tcBorders>
              <w:left w:val="single" w:sz="4" w:space="0" w:color="000000"/>
            </w:tcBorders>
          </w:tcPr>
          <w:p w:rsidR="00B50F2E" w:rsidRPr="00D63666" w:rsidRDefault="00B50F2E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284D45">
        <w:trPr>
          <w:gridAfter w:val="1"/>
          <w:wAfter w:w="703" w:type="dxa"/>
          <w:trHeight w:hRule="exact" w:val="256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4D45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</w:p>
          <w:p w:rsidR="00284D45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</w:p>
          <w:p w:rsidR="00284D45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</w:p>
          <w:p w:rsidR="00284D45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</w:p>
          <w:p w:rsidR="00284D45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</w:p>
          <w:p w:rsidR="00284D45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</w:p>
          <w:p w:rsidR="00284D45" w:rsidRPr="00284D45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4D45" w:rsidRDefault="00284D45">
            <w:pP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</w:p>
          <w:p w:rsidR="00284D45" w:rsidRPr="00284D45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4D45" w:rsidRDefault="00284D45">
            <w:pP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</w:p>
          <w:p w:rsidR="00284D45" w:rsidRPr="00284D45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</w:p>
        </w:tc>
        <w:tc>
          <w:tcPr>
            <w:tcW w:w="511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487" w:type="dxa"/>
            <w:vMerge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284D45">
        <w:trPr>
          <w:gridAfter w:val="1"/>
          <w:wAfter w:w="703" w:type="dxa"/>
          <w:trHeight w:hRule="exact" w:val="287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4D45" w:rsidRPr="00900984" w:rsidRDefault="00284D45" w:rsidP="000D42C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val="en-US" w:eastAsia="ar-SA"/>
              </w:rPr>
            </w:pPr>
            <w:r w:rsidRPr="00900984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Причина захода в порт</w:t>
            </w:r>
            <w:r w:rsidRPr="00900984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val="en-US" w:eastAsia="ar-SA"/>
              </w:rPr>
              <w:t>:</w:t>
            </w:r>
          </w:p>
          <w:p w:rsidR="00284D45" w:rsidRPr="00900984" w:rsidRDefault="00284D45" w:rsidP="000D42C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</w:pPr>
          </w:p>
          <w:p w:rsidR="00284D45" w:rsidRPr="00900984" w:rsidRDefault="00284D45" w:rsidP="000D42C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45" w:rsidRPr="00900984" w:rsidRDefault="00284D45" w:rsidP="000D42C2">
            <w:pP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</w:pPr>
            <w:r w:rsidRPr="00900984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Выгрузка</w:t>
            </w:r>
            <w:r w:rsidRPr="00900984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val="en-US" w:eastAsia="ar-SA"/>
              </w:rPr>
              <w:t>:</w:t>
            </w:r>
            <w:r w:rsidRPr="00900984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 xml:space="preserve"> (да/нет)</w:t>
            </w:r>
          </w:p>
          <w:p w:rsidR="00284D45" w:rsidRPr="00900984" w:rsidRDefault="00284D45" w:rsidP="000D42C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45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4D45" w:rsidRPr="00900984" w:rsidRDefault="00284D45" w:rsidP="000D42C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u w:val="single"/>
                <w:lang w:eastAsia="ar-SA"/>
              </w:rPr>
            </w:pPr>
            <w:r w:rsidRPr="00900984">
              <w:rPr>
                <w:rFonts w:ascii="Times New Roman" w:eastAsia="Times New Roman" w:hAnsi="Times New Roman"/>
                <w:b/>
                <w:sz w:val="16"/>
                <w:szCs w:val="24"/>
                <w:u w:val="single"/>
                <w:lang w:eastAsia="ar-SA"/>
              </w:rPr>
              <w:t>Перегрузка</w:t>
            </w:r>
            <w:r w:rsidRPr="00900984">
              <w:rPr>
                <w:rFonts w:ascii="Times New Roman" w:eastAsia="Times New Roman" w:hAnsi="Times New Roman"/>
                <w:b/>
                <w:sz w:val="16"/>
                <w:szCs w:val="24"/>
                <w:u w:val="single"/>
                <w:lang w:val="en-US" w:eastAsia="ar-SA"/>
              </w:rPr>
              <w:t>:</w:t>
            </w:r>
            <w:r w:rsidRPr="00900984">
              <w:rPr>
                <w:rFonts w:ascii="Times New Roman" w:eastAsia="Times New Roman" w:hAnsi="Times New Roman"/>
                <w:b/>
                <w:sz w:val="16"/>
                <w:szCs w:val="24"/>
                <w:u w:val="single"/>
                <w:lang w:eastAsia="ar-SA"/>
              </w:rPr>
              <w:t xml:space="preserve"> (да/нет)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45" w:rsidRPr="00900984" w:rsidRDefault="00284D45" w:rsidP="000D42C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u w:val="single"/>
                <w:lang w:eastAsia="ar-SA"/>
              </w:rPr>
            </w:pPr>
          </w:p>
        </w:tc>
        <w:tc>
          <w:tcPr>
            <w:tcW w:w="1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45" w:rsidRPr="00900984" w:rsidRDefault="00284D45" w:rsidP="000D42C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u w:val="single"/>
                <w:lang w:val="en-US" w:eastAsia="ar-SA"/>
              </w:rPr>
            </w:pPr>
            <w:r w:rsidRPr="00900984">
              <w:rPr>
                <w:rFonts w:ascii="Times New Roman" w:eastAsia="Times New Roman" w:hAnsi="Times New Roman"/>
                <w:b/>
                <w:sz w:val="16"/>
                <w:szCs w:val="24"/>
                <w:u w:val="single"/>
                <w:lang w:eastAsia="ar-SA"/>
              </w:rPr>
              <w:t>Другое</w:t>
            </w:r>
            <w:r w:rsidRPr="00900984">
              <w:rPr>
                <w:rFonts w:ascii="Times New Roman" w:eastAsia="Times New Roman" w:hAnsi="Times New Roman"/>
                <w:b/>
                <w:sz w:val="16"/>
                <w:szCs w:val="24"/>
                <w:u w:val="single"/>
                <w:lang w:val="en-US" w:eastAsia="ar-SA"/>
              </w:rPr>
              <w:t>:</w:t>
            </w:r>
            <w:r w:rsidRPr="00900984">
              <w:rPr>
                <w:rFonts w:ascii="Times New Roman" w:eastAsia="Times New Roman" w:hAnsi="Times New Roman"/>
                <w:b/>
                <w:sz w:val="16"/>
                <w:szCs w:val="24"/>
                <w:u w:val="single"/>
                <w:lang w:eastAsia="ar-SA"/>
              </w:rPr>
              <w:t xml:space="preserve"> (да/нет)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45" w:rsidRPr="00A061CB" w:rsidRDefault="00284D45" w:rsidP="000D42C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val="en-US" w:eastAsia="ar-SA"/>
              </w:rPr>
            </w:pPr>
          </w:p>
        </w:tc>
        <w:tc>
          <w:tcPr>
            <w:tcW w:w="2487" w:type="dxa"/>
            <w:vMerge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284D45">
        <w:trPr>
          <w:gridAfter w:val="1"/>
          <w:wAfter w:w="703" w:type="dxa"/>
          <w:trHeight w:hRule="exact" w:val="283"/>
        </w:trPr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4D45" w:rsidRPr="00195EB7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Последний порт захода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:</w:t>
            </w:r>
          </w:p>
        </w:tc>
        <w:tc>
          <w:tcPr>
            <w:tcW w:w="217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4D45" w:rsidRPr="00195EB7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Дата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: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4D45" w:rsidRPr="00195EB7" w:rsidRDefault="00284D45" w:rsidP="00284D4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4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487" w:type="dxa"/>
            <w:vMerge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B50F2E">
        <w:trPr>
          <w:gridAfter w:val="1"/>
          <w:wAfter w:w="703" w:type="dxa"/>
          <w:trHeight w:hRule="exact" w:val="230"/>
        </w:trPr>
        <w:tc>
          <w:tcPr>
            <w:tcW w:w="3963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Дата и координаты перегрузки</w:t>
            </w: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:                     </w:t>
            </w:r>
          </w:p>
        </w:tc>
        <w:tc>
          <w:tcPr>
            <w:tcW w:w="511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Разрешение на перегрузку (если это предусмотрено)</w:t>
            </w:r>
            <w:r w:rsidRPr="00331A5C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: </w:t>
            </w:r>
          </w:p>
        </w:tc>
        <w:tc>
          <w:tcPr>
            <w:tcW w:w="2487" w:type="dxa"/>
            <w:vMerge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B50F2E">
        <w:trPr>
          <w:gridAfter w:val="1"/>
          <w:wAfter w:w="703" w:type="dxa"/>
          <w:trHeight w:hRule="exact" w:val="316"/>
        </w:trPr>
        <w:tc>
          <w:tcPr>
            <w:tcW w:w="3963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4D45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284D45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511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4D45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487" w:type="dxa"/>
            <w:vMerge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B50F2E">
        <w:trPr>
          <w:gridAfter w:val="1"/>
          <w:wAfter w:w="703" w:type="dxa"/>
          <w:trHeight w:hRule="exact" w:val="296"/>
        </w:trPr>
        <w:tc>
          <w:tcPr>
            <w:tcW w:w="3963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Расчетная дата п</w:t>
            </w: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рибытия:                     </w:t>
            </w:r>
          </w:p>
        </w:tc>
        <w:tc>
          <w:tcPr>
            <w:tcW w:w="511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Расчетное время прибытия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 xml:space="preserve"> (UTC): </w:t>
            </w:r>
          </w:p>
        </w:tc>
        <w:tc>
          <w:tcPr>
            <w:tcW w:w="2487" w:type="dxa"/>
            <w:vMerge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B50F2E">
        <w:trPr>
          <w:gridAfter w:val="1"/>
          <w:wAfter w:w="703" w:type="dxa"/>
          <w:trHeight w:hRule="exact" w:val="271"/>
        </w:trPr>
        <w:tc>
          <w:tcPr>
            <w:tcW w:w="3963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84D45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511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4D45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487" w:type="dxa"/>
            <w:vMerge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B50F2E">
        <w:trPr>
          <w:gridAfter w:val="1"/>
          <w:wAfter w:w="703" w:type="dxa"/>
          <w:trHeight w:hRule="exact" w:val="432"/>
        </w:trPr>
        <w:tc>
          <w:tcPr>
            <w:tcW w:w="1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4D45" w:rsidRPr="00195EB7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Только мороженная продукция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: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1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84D45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Только свежая </w:t>
            </w:r>
          </w:p>
          <w:p w:rsidR="00284D45" w:rsidRPr="001F2D4A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продукция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: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45" w:rsidRPr="00195EB7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45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Свежая и мороженная</w:t>
            </w:r>
          </w:p>
          <w:p w:rsidR="00284D45" w:rsidRPr="001F2D4A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продукция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:</w:t>
            </w:r>
          </w:p>
        </w:tc>
        <w:tc>
          <w:tcPr>
            <w:tcW w:w="2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45" w:rsidRPr="00195EB7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</w:p>
        </w:tc>
        <w:tc>
          <w:tcPr>
            <w:tcW w:w="2487" w:type="dxa"/>
            <w:vMerge w:val="restart"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B50F2E">
        <w:trPr>
          <w:gridAfter w:val="1"/>
          <w:wAfter w:w="703" w:type="dxa"/>
          <w:trHeight w:hRule="exact" w:val="184"/>
        </w:trPr>
        <w:tc>
          <w:tcPr>
            <w:tcW w:w="9073" w:type="dxa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4D45" w:rsidRPr="00005757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ar-SA"/>
              </w:rPr>
            </w:pPr>
            <w:r w:rsidRPr="00005757">
              <w:rPr>
                <w:rFonts w:ascii="Times New Roman" w:eastAsia="Times New Roman" w:hAnsi="Times New Roman"/>
                <w:b/>
                <w:sz w:val="16"/>
                <w:szCs w:val="24"/>
                <w:lang w:eastAsia="ar-SA"/>
              </w:rPr>
              <w:t xml:space="preserve">Информация по выловам для судов-доноров </w:t>
            </w:r>
            <w:r w:rsidRPr="00005757">
              <w:rPr>
                <w:rFonts w:eastAsia="Times New Roman"/>
                <w:b/>
                <w:sz w:val="16"/>
                <w:szCs w:val="24"/>
                <w:lang w:eastAsia="ar-SA"/>
              </w:rPr>
              <w:t>*</w:t>
            </w:r>
            <w:r w:rsidRPr="00005757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24"/>
                <w:lang w:eastAsia="ar-SA"/>
              </w:rPr>
              <w:t xml:space="preserve"> Отдельная форма должна заполняться для каждого судна-донора</w:t>
            </w:r>
            <w:r w:rsidRPr="00005757">
              <w:rPr>
                <w:rFonts w:eastAsia="Times New Roman"/>
                <w:b/>
                <w:sz w:val="16"/>
                <w:szCs w:val="24"/>
                <w:lang w:eastAsia="ar-SA"/>
              </w:rPr>
              <w:t xml:space="preserve"> *</w:t>
            </w:r>
          </w:p>
        </w:tc>
        <w:tc>
          <w:tcPr>
            <w:tcW w:w="2487" w:type="dxa"/>
            <w:vMerge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B50F2E">
        <w:trPr>
          <w:gridAfter w:val="1"/>
          <w:wAfter w:w="703" w:type="dxa"/>
          <w:trHeight w:hRule="exact" w:val="228"/>
        </w:trPr>
        <w:tc>
          <w:tcPr>
            <w:tcW w:w="232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4D45" w:rsidRPr="00005757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ar-SA"/>
              </w:rPr>
            </w:pPr>
            <w:r w:rsidRPr="00005757">
              <w:rPr>
                <w:rFonts w:ascii="Times New Roman" w:eastAsia="Times New Roman" w:hAnsi="Times New Roman"/>
                <w:b/>
                <w:sz w:val="16"/>
                <w:szCs w:val="24"/>
                <w:lang w:eastAsia="ar-SA"/>
              </w:rPr>
              <w:t>Название судна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45" w:rsidRPr="00005757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ar-SA"/>
              </w:rPr>
            </w:pPr>
            <w:r w:rsidRPr="00005757">
              <w:rPr>
                <w:rFonts w:ascii="Times New Roman" w:eastAsia="Times New Roman" w:hAnsi="Times New Roman"/>
                <w:b/>
                <w:sz w:val="16"/>
                <w:szCs w:val="24"/>
                <w:lang w:eastAsia="ar-SA"/>
              </w:rPr>
              <w:t>ИМО номер</w:t>
            </w:r>
            <w:r w:rsidRPr="00005757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8"/>
                <w:vertAlign w:val="superscript"/>
                <w:lang w:eastAsia="ar-SA"/>
              </w:rPr>
              <w:t>1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45" w:rsidRPr="00005757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ar-SA"/>
              </w:rPr>
            </w:pPr>
            <w:r w:rsidRPr="00005757">
              <w:rPr>
                <w:rFonts w:ascii="Times New Roman" w:eastAsia="Times New Roman" w:hAnsi="Times New Roman"/>
                <w:b/>
                <w:sz w:val="16"/>
                <w:szCs w:val="24"/>
                <w:lang w:eastAsia="ar-SA"/>
              </w:rPr>
              <w:t>Позывной судна</w:t>
            </w:r>
          </w:p>
        </w:tc>
        <w:tc>
          <w:tcPr>
            <w:tcW w:w="3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45" w:rsidRPr="00005757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ar-SA"/>
              </w:rPr>
            </w:pPr>
            <w:r w:rsidRPr="00005757">
              <w:rPr>
                <w:rFonts w:ascii="Times New Roman" w:eastAsia="Times New Roman" w:hAnsi="Times New Roman"/>
                <w:b/>
                <w:sz w:val="16"/>
                <w:szCs w:val="24"/>
                <w:lang w:eastAsia="ar-SA"/>
              </w:rPr>
              <w:t>Государство флага</w:t>
            </w:r>
          </w:p>
        </w:tc>
        <w:tc>
          <w:tcPr>
            <w:tcW w:w="2487" w:type="dxa"/>
            <w:vMerge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B50F2E">
        <w:trPr>
          <w:gridAfter w:val="1"/>
          <w:wAfter w:w="703" w:type="dxa"/>
          <w:trHeight w:hRule="exact" w:val="147"/>
        </w:trPr>
        <w:tc>
          <w:tcPr>
            <w:tcW w:w="232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D45" w:rsidRPr="00195EB7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84D45" w:rsidRPr="00195EB7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84D45" w:rsidRPr="00195EB7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</w:p>
        </w:tc>
        <w:tc>
          <w:tcPr>
            <w:tcW w:w="3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84D45" w:rsidRPr="00195EB7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</w:pPr>
          </w:p>
        </w:tc>
        <w:tc>
          <w:tcPr>
            <w:tcW w:w="2487" w:type="dxa"/>
            <w:vMerge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B50F2E">
        <w:trPr>
          <w:gridAfter w:val="1"/>
          <w:wAfter w:w="703" w:type="dxa"/>
          <w:trHeight w:hRule="exact" w:val="960"/>
        </w:trPr>
        <w:tc>
          <w:tcPr>
            <w:tcW w:w="723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2602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>Общий улов на борту по всем районам: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86"/>
              <w:rPr>
                <w:rFonts w:ascii="Times New Roman" w:eastAsia="Times New Roman" w:hAnsi="Times New Roman"/>
                <w:b/>
                <w:bCs/>
                <w:sz w:val="16"/>
                <w:szCs w:val="24"/>
                <w:vertAlign w:val="superscript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>Улов подлежащий выгрузке</w:t>
            </w: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2487" w:type="dxa"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B50F2E">
        <w:trPr>
          <w:gridAfter w:val="1"/>
          <w:wAfter w:w="703" w:type="dxa"/>
          <w:trHeight w:hRule="exact" w:val="240"/>
        </w:trPr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pacing w:val="-6"/>
                <w:sz w:val="16"/>
                <w:szCs w:val="24"/>
                <w:lang w:eastAsia="ar-SA"/>
              </w:rPr>
              <w:t xml:space="preserve">Вид </w:t>
            </w:r>
            <w:r w:rsidRPr="00D63666">
              <w:rPr>
                <w:rFonts w:ascii="Times New Roman" w:eastAsia="Times New Roman" w:hAnsi="Times New Roman"/>
                <w:spacing w:val="-6"/>
                <w:sz w:val="16"/>
                <w:szCs w:val="24"/>
                <w:lang w:eastAsia="ar-SA"/>
              </w:rPr>
              <w:lastRenderedPageBreak/>
              <w:t>биоресурсов</w:t>
            </w:r>
            <w:r w:rsidRPr="00D63666">
              <w:rPr>
                <w:rFonts w:ascii="Times New Roman" w:eastAsia="Times New Roman" w:hAnsi="Times New Roman"/>
                <w:spacing w:val="-6"/>
                <w:sz w:val="16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24"/>
                <w:vertAlign w:val="superscript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pacing w:val="-6"/>
                <w:sz w:val="16"/>
                <w:szCs w:val="24"/>
                <w:lang w:eastAsia="ar-SA"/>
              </w:rPr>
              <w:lastRenderedPageBreak/>
              <w:t>Продукция</w:t>
            </w:r>
            <w:r w:rsidRPr="00D63666">
              <w:rPr>
                <w:rFonts w:ascii="Times New Roman" w:eastAsia="Times New Roman" w:hAnsi="Times New Roman"/>
                <w:spacing w:val="-6"/>
                <w:sz w:val="16"/>
                <w:szCs w:val="24"/>
                <w:vertAlign w:val="superscript"/>
                <w:lang w:eastAsia="ar-SA"/>
              </w:rPr>
              <w:t>4</w:t>
            </w:r>
          </w:p>
        </w:tc>
        <w:tc>
          <w:tcPr>
            <w:tcW w:w="36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1219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Район вылова:</w:t>
            </w:r>
          </w:p>
        </w:tc>
        <w:tc>
          <w:tcPr>
            <w:tcW w:w="11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Коэффициент </w:t>
            </w: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lastRenderedPageBreak/>
              <w:t>пересчета</w:t>
            </w:r>
          </w:p>
        </w:tc>
        <w:tc>
          <w:tcPr>
            <w:tcW w:w="6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lastRenderedPageBreak/>
              <w:t xml:space="preserve">Вес </w:t>
            </w: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lastRenderedPageBreak/>
              <w:t>продукции (кг)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lastRenderedPageBreak/>
              <w:t>Вес продукции (кг)</w:t>
            </w:r>
          </w:p>
        </w:tc>
        <w:tc>
          <w:tcPr>
            <w:tcW w:w="2487" w:type="dxa"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B50F2E">
        <w:trPr>
          <w:gridAfter w:val="1"/>
          <w:wAfter w:w="703" w:type="dxa"/>
          <w:trHeight w:hRule="exact" w:val="1238"/>
        </w:trPr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30" w:lineRule="exact"/>
              <w:ind w:left="24" w:right="19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pacing w:val="-3"/>
                <w:sz w:val="16"/>
                <w:szCs w:val="24"/>
                <w:lang w:eastAsia="ar-SA"/>
              </w:rPr>
              <w:t xml:space="preserve">Конвенционный район НЕАФК </w:t>
            </w: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(</w:t>
            </w:r>
            <w:r w:rsidRPr="00D63666">
              <w:rPr>
                <w:rFonts w:ascii="Times New Roman" w:eastAsia="Times New Roman" w:hAnsi="Times New Roman"/>
                <w:spacing w:val="-1"/>
                <w:sz w:val="16"/>
                <w:szCs w:val="24"/>
                <w:lang w:eastAsia="ar-SA"/>
              </w:rPr>
              <w:t>подрайоны и микрорайоны ИКЕС</w:t>
            </w: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)</w:t>
            </w:r>
          </w:p>
        </w:tc>
        <w:tc>
          <w:tcPr>
            <w:tcW w:w="1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30" w:lineRule="exact"/>
              <w:ind w:right="77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pacing w:val="-2"/>
                <w:sz w:val="16"/>
                <w:szCs w:val="24"/>
                <w:lang w:eastAsia="ar-SA"/>
              </w:rPr>
              <w:t xml:space="preserve">РР НАФО </w:t>
            </w: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(подрайоны и </w:t>
            </w:r>
            <w:r w:rsidRPr="00D63666">
              <w:rPr>
                <w:rFonts w:ascii="Times New Roman" w:eastAsia="Times New Roman" w:hAnsi="Times New Roman"/>
                <w:spacing w:val="-1"/>
                <w:sz w:val="16"/>
                <w:szCs w:val="24"/>
                <w:lang w:eastAsia="ar-SA"/>
              </w:rPr>
              <w:t>микрорайоны</w:t>
            </w: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)</w:t>
            </w:r>
          </w:p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30" w:lineRule="exact"/>
              <w:ind w:right="77"/>
              <w:rPr>
                <w:rFonts w:ascii="Times New Roman" w:eastAsia="Times New Roman" w:hAnsi="Times New Roman"/>
                <w:b/>
                <w:i/>
                <w:sz w:val="16"/>
                <w:szCs w:val="24"/>
                <w:lang w:eastAsia="ar-SA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30" w:lineRule="exact"/>
              <w:ind w:left="19" w:right="43" w:firstLine="43"/>
              <w:rPr>
                <w:rFonts w:ascii="Times New Roman" w:eastAsia="Times New Roman" w:hAnsi="Times New Roman"/>
                <w:spacing w:val="-2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pacing w:val="-2"/>
                <w:sz w:val="16"/>
                <w:szCs w:val="24"/>
                <w:lang w:eastAsia="ar-SA"/>
              </w:rPr>
              <w:t>Другие районы</w:t>
            </w:r>
          </w:p>
        </w:tc>
        <w:tc>
          <w:tcPr>
            <w:tcW w:w="1170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64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487" w:type="dxa"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B50F2E">
        <w:trPr>
          <w:gridAfter w:val="1"/>
          <w:wAfter w:w="703" w:type="dxa"/>
          <w:trHeight w:hRule="exact" w:val="27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487" w:type="dxa"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B50F2E">
        <w:trPr>
          <w:gridAfter w:val="1"/>
          <w:wAfter w:w="703" w:type="dxa"/>
          <w:trHeight w:hRule="exact" w:val="605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487" w:type="dxa"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B50F2E">
        <w:trPr>
          <w:gridAfter w:val="1"/>
          <w:wAfter w:w="703" w:type="dxa"/>
          <w:trHeight w:hRule="exact" w:val="24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487" w:type="dxa"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B50F2E">
        <w:trPr>
          <w:gridAfter w:val="1"/>
          <w:wAfter w:w="703" w:type="dxa"/>
          <w:trHeight w:hRule="exact" w:val="4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284D45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284D45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487" w:type="dxa"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B50F2E">
        <w:trPr>
          <w:gridAfter w:val="1"/>
          <w:wAfter w:w="703" w:type="dxa"/>
          <w:trHeight w:hRule="exact" w:val="360"/>
        </w:trPr>
        <w:tc>
          <w:tcPr>
            <w:tcW w:w="907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1930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 xml:space="preserve">ЧАСТЬ </w:t>
            </w: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en-US" w:eastAsia="ar-SA"/>
              </w:rPr>
              <w:t>B</w:t>
            </w: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>: Только для служебного пользования – заполняется государством флага</w:t>
            </w:r>
          </w:p>
        </w:tc>
        <w:tc>
          <w:tcPr>
            <w:tcW w:w="2487" w:type="dxa"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B50F2E">
        <w:trPr>
          <w:gridAfter w:val="1"/>
          <w:wAfter w:w="703" w:type="dxa"/>
          <w:trHeight w:hRule="exact" w:val="360"/>
        </w:trPr>
        <w:tc>
          <w:tcPr>
            <w:tcW w:w="6086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4D45" w:rsidRPr="00005757" w:rsidRDefault="00284D45" w:rsidP="00B50F2E">
            <w:pPr>
              <w:shd w:val="clear" w:color="auto" w:fill="FFFFFF"/>
              <w:suppressAutoHyphens/>
              <w:snapToGrid w:val="0"/>
              <w:spacing w:after="0" w:line="230" w:lineRule="exact"/>
              <w:ind w:right="154"/>
              <w:rPr>
                <w:rFonts w:ascii="Times New Roman" w:eastAsia="Times New Roman" w:hAnsi="Times New Roman"/>
                <w:b/>
                <w:spacing w:val="-1"/>
                <w:sz w:val="16"/>
                <w:szCs w:val="24"/>
                <w:lang w:eastAsia="ar-SA"/>
              </w:rPr>
            </w:pPr>
            <w:r w:rsidRPr="00005757">
              <w:rPr>
                <w:rFonts w:ascii="Times New Roman" w:eastAsia="Times New Roman" w:hAnsi="Times New Roman"/>
                <w:b/>
                <w:spacing w:val="-1"/>
                <w:sz w:val="16"/>
                <w:szCs w:val="24"/>
                <w:lang w:eastAsia="ar-SA"/>
              </w:rPr>
              <w:t>Государство флага судна должно ответить на следующие вопросы, указав «Да» или «Нет» в соответствующей графе</w:t>
            </w:r>
          </w:p>
          <w:p w:rsidR="00284D45" w:rsidRPr="00005757" w:rsidRDefault="00284D45" w:rsidP="00B50F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ar-SA"/>
              </w:rPr>
            </w:pPr>
          </w:p>
          <w:p w:rsidR="00284D45" w:rsidRPr="00005757" w:rsidRDefault="00284D45" w:rsidP="00B50F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ar-SA"/>
              </w:rPr>
            </w:pPr>
          </w:p>
        </w:tc>
        <w:tc>
          <w:tcPr>
            <w:tcW w:w="1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005757" w:rsidRDefault="00284D45" w:rsidP="0048109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ar-SA"/>
              </w:rPr>
            </w:pPr>
            <w:r w:rsidRPr="00005757">
              <w:rPr>
                <w:rFonts w:ascii="Times New Roman" w:eastAsia="Times New Roman" w:hAnsi="Times New Roman"/>
                <w:b/>
                <w:sz w:val="16"/>
                <w:szCs w:val="24"/>
                <w:lang w:eastAsia="ar-SA"/>
              </w:rPr>
              <w:t>Конвенционный район НЕАФК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005757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259"/>
              <w:rPr>
                <w:rFonts w:ascii="Times New Roman" w:eastAsia="Times New Roman" w:hAnsi="Times New Roman"/>
                <w:b/>
                <w:sz w:val="16"/>
                <w:szCs w:val="24"/>
                <w:lang w:eastAsia="ar-SA"/>
              </w:rPr>
            </w:pPr>
            <w:r w:rsidRPr="00005757">
              <w:rPr>
                <w:rFonts w:ascii="Times New Roman" w:eastAsia="Times New Roman" w:hAnsi="Times New Roman"/>
                <w:b/>
                <w:sz w:val="16"/>
                <w:szCs w:val="24"/>
                <w:lang w:eastAsia="ar-SA"/>
              </w:rPr>
              <w:t>РР НАФО</w:t>
            </w:r>
          </w:p>
        </w:tc>
        <w:tc>
          <w:tcPr>
            <w:tcW w:w="2487" w:type="dxa"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B50F2E">
        <w:trPr>
          <w:trHeight w:hRule="exact" w:val="360"/>
        </w:trPr>
        <w:tc>
          <w:tcPr>
            <w:tcW w:w="6086" w:type="dxa"/>
            <w:gridSpan w:val="2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4D45" w:rsidRPr="00005757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ar-SA"/>
              </w:rPr>
            </w:pPr>
          </w:p>
        </w:tc>
        <w:tc>
          <w:tcPr>
            <w:tcW w:w="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005757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187"/>
              <w:rPr>
                <w:rFonts w:ascii="Times New Roman" w:eastAsia="Times New Roman" w:hAnsi="Times New Roman"/>
                <w:b/>
                <w:sz w:val="16"/>
                <w:szCs w:val="24"/>
                <w:lang w:eastAsia="ar-SA"/>
              </w:rPr>
            </w:pPr>
            <w:r w:rsidRPr="00005757">
              <w:rPr>
                <w:rFonts w:ascii="Times New Roman" w:eastAsia="Times New Roman" w:hAnsi="Times New Roman"/>
                <w:b/>
                <w:sz w:val="16"/>
                <w:szCs w:val="24"/>
                <w:lang w:eastAsia="ar-SA"/>
              </w:rPr>
              <w:t>Да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005757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254"/>
              <w:rPr>
                <w:rFonts w:ascii="Times New Roman" w:eastAsia="Times New Roman" w:hAnsi="Times New Roman"/>
                <w:b/>
                <w:sz w:val="16"/>
                <w:szCs w:val="24"/>
                <w:lang w:eastAsia="ar-SA"/>
              </w:rPr>
            </w:pPr>
            <w:r w:rsidRPr="00005757">
              <w:rPr>
                <w:rFonts w:ascii="Times New Roman" w:eastAsia="Times New Roman" w:hAnsi="Times New Roman"/>
                <w:b/>
                <w:sz w:val="16"/>
                <w:szCs w:val="24"/>
                <w:lang w:eastAsia="ar-SA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005757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134"/>
              <w:rPr>
                <w:rFonts w:ascii="Times New Roman" w:eastAsia="Times New Roman" w:hAnsi="Times New Roman"/>
                <w:b/>
                <w:sz w:val="16"/>
                <w:szCs w:val="24"/>
                <w:lang w:eastAsia="ar-SA"/>
              </w:rPr>
            </w:pPr>
            <w:r w:rsidRPr="00005757">
              <w:rPr>
                <w:rFonts w:ascii="Times New Roman" w:eastAsia="Times New Roman" w:hAnsi="Times New Roman"/>
                <w:b/>
                <w:sz w:val="16"/>
                <w:szCs w:val="24"/>
                <w:lang w:eastAsia="ar-SA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005757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211"/>
              <w:rPr>
                <w:rFonts w:ascii="Times New Roman" w:eastAsia="Times New Roman" w:hAnsi="Times New Roman"/>
                <w:b/>
                <w:sz w:val="16"/>
                <w:szCs w:val="24"/>
                <w:lang w:eastAsia="ar-SA"/>
              </w:rPr>
            </w:pPr>
            <w:r w:rsidRPr="00005757">
              <w:rPr>
                <w:rFonts w:ascii="Times New Roman" w:eastAsia="Times New Roman" w:hAnsi="Times New Roman"/>
                <w:b/>
                <w:sz w:val="16"/>
                <w:szCs w:val="24"/>
                <w:lang w:eastAsia="ar-SA"/>
              </w:rPr>
              <w:t>Нет</w:t>
            </w:r>
          </w:p>
        </w:tc>
        <w:tc>
          <w:tcPr>
            <w:tcW w:w="3190" w:type="dxa"/>
            <w:gridSpan w:val="2"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B50F2E">
        <w:trPr>
          <w:trHeight w:hRule="exact" w:val="470"/>
        </w:trPr>
        <w:tc>
          <w:tcPr>
            <w:tcW w:w="608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30" w:lineRule="exact"/>
              <w:rPr>
                <w:rFonts w:ascii="Times New Roman" w:eastAsia="Times New Roman" w:hAnsi="Times New Roman"/>
                <w:spacing w:val="-1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pacing w:val="-1"/>
                <w:sz w:val="16"/>
                <w:szCs w:val="24"/>
                <w:lang w:val="en-US" w:eastAsia="ar-SA"/>
              </w:rPr>
              <w:t>a</w:t>
            </w:r>
            <w:r w:rsidRPr="00D63666">
              <w:rPr>
                <w:rFonts w:ascii="Times New Roman" w:eastAsia="Times New Roman" w:hAnsi="Times New Roman"/>
                <w:spacing w:val="-1"/>
                <w:sz w:val="16"/>
                <w:szCs w:val="24"/>
                <w:lang w:eastAsia="ar-SA"/>
              </w:rPr>
              <w:t>) Рыболовное судно, сообщившее об улове, обладало достаточной квотой на каждый заявленный вид</w:t>
            </w:r>
          </w:p>
        </w:tc>
        <w:tc>
          <w:tcPr>
            <w:tcW w:w="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B50F2E">
        <w:trPr>
          <w:trHeight w:hRule="exact" w:val="701"/>
        </w:trPr>
        <w:tc>
          <w:tcPr>
            <w:tcW w:w="608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30" w:lineRule="exact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b</w:t>
            </w: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) Количество улова на борту было сообщено в установленном порядке, а также было принято во внимание при расчете любых применяемых ограничений на вылов или усилие</w:t>
            </w:r>
          </w:p>
        </w:tc>
        <w:tc>
          <w:tcPr>
            <w:tcW w:w="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B50F2E">
        <w:trPr>
          <w:trHeight w:hRule="exact" w:val="466"/>
        </w:trPr>
        <w:tc>
          <w:tcPr>
            <w:tcW w:w="608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30" w:lineRule="exact"/>
              <w:rPr>
                <w:rFonts w:ascii="Times New Roman" w:eastAsia="Times New Roman" w:hAnsi="Times New Roman"/>
                <w:spacing w:val="-1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pacing w:val="-1"/>
                <w:sz w:val="16"/>
                <w:szCs w:val="24"/>
                <w:lang w:val="en-US" w:eastAsia="ar-SA"/>
              </w:rPr>
              <w:t>c</w:t>
            </w:r>
            <w:r w:rsidRPr="00D63666">
              <w:rPr>
                <w:rFonts w:ascii="Times New Roman" w:eastAsia="Times New Roman" w:hAnsi="Times New Roman"/>
                <w:spacing w:val="-1"/>
                <w:sz w:val="16"/>
                <w:szCs w:val="24"/>
                <w:lang w:eastAsia="ar-SA"/>
              </w:rPr>
              <w:t>) Рыболовное судно, сообщившее об улове, имело разрешение на промысел в заявленном районе</w:t>
            </w:r>
          </w:p>
        </w:tc>
        <w:tc>
          <w:tcPr>
            <w:tcW w:w="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B50F2E">
        <w:trPr>
          <w:trHeight w:hRule="exact" w:val="470"/>
        </w:trPr>
        <w:tc>
          <w:tcPr>
            <w:tcW w:w="608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sz w:val="16"/>
                <w:szCs w:val="24"/>
                <w:lang w:val="en-US" w:eastAsia="ar-SA"/>
              </w:rPr>
              <w:t>d</w:t>
            </w:r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) Присутствие рыболовного судна в заявленном районе промысла </w:t>
            </w:r>
            <w:proofErr w:type="spellStart"/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подтвержденоданными</w:t>
            </w:r>
            <w:proofErr w:type="spellEnd"/>
            <w:r w:rsidRPr="00D63666"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 системы  мониторинга судна.</w:t>
            </w:r>
          </w:p>
          <w:p w:rsidR="00284D45" w:rsidRPr="00D63666" w:rsidRDefault="00284D45" w:rsidP="00B50F2E">
            <w:pPr>
              <w:shd w:val="clear" w:color="auto" w:fill="FFFFFF"/>
              <w:suppressAutoHyphens/>
              <w:spacing w:after="0" w:line="230" w:lineRule="exact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B50F2E">
        <w:trPr>
          <w:gridAfter w:val="1"/>
          <w:wAfter w:w="703" w:type="dxa"/>
          <w:trHeight w:hRule="exact" w:val="470"/>
        </w:trPr>
        <w:tc>
          <w:tcPr>
            <w:tcW w:w="907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30" w:lineRule="exac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 xml:space="preserve">Подтверждение государства флага: </w:t>
            </w:r>
            <w:r w:rsidRPr="00D6366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24"/>
                <w:lang w:eastAsia="ar-SA"/>
              </w:rPr>
              <w:t xml:space="preserve">Подтверждаю, что вышеприведенная информация по  имеющимся у меня сведениям и, по моему убеждению, является полной, точной и корректной. </w:t>
            </w:r>
          </w:p>
        </w:tc>
        <w:tc>
          <w:tcPr>
            <w:tcW w:w="2487" w:type="dxa"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B50F2E">
        <w:trPr>
          <w:gridAfter w:val="1"/>
          <w:wAfter w:w="703" w:type="dxa"/>
          <w:trHeight w:hRule="exact" w:val="245"/>
        </w:trPr>
        <w:tc>
          <w:tcPr>
            <w:tcW w:w="608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>ФИО</w:t>
            </w: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 xml:space="preserve"> и должность: </w:t>
            </w:r>
          </w:p>
        </w:tc>
        <w:tc>
          <w:tcPr>
            <w:tcW w:w="29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>Дата:</w:t>
            </w:r>
          </w:p>
        </w:tc>
        <w:tc>
          <w:tcPr>
            <w:tcW w:w="2487" w:type="dxa"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B50F2E">
        <w:trPr>
          <w:gridAfter w:val="1"/>
          <w:wAfter w:w="703" w:type="dxa"/>
          <w:trHeight w:hRule="exact" w:val="235"/>
        </w:trPr>
        <w:tc>
          <w:tcPr>
            <w:tcW w:w="608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>Подпись:</w:t>
            </w:r>
          </w:p>
        </w:tc>
        <w:tc>
          <w:tcPr>
            <w:tcW w:w="29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>Печать:</w:t>
            </w:r>
          </w:p>
        </w:tc>
        <w:tc>
          <w:tcPr>
            <w:tcW w:w="2487" w:type="dxa"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B50F2E">
        <w:trPr>
          <w:gridAfter w:val="1"/>
          <w:wAfter w:w="703" w:type="dxa"/>
          <w:trHeight w:hRule="exact" w:val="480"/>
        </w:trPr>
        <w:tc>
          <w:tcPr>
            <w:tcW w:w="608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9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487" w:type="dxa"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48109B">
        <w:trPr>
          <w:gridAfter w:val="1"/>
          <w:wAfter w:w="703" w:type="dxa"/>
          <w:trHeight w:hRule="exact" w:val="668"/>
        </w:trPr>
        <w:tc>
          <w:tcPr>
            <w:tcW w:w="907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0D42C2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1925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 xml:space="preserve">ЧАСТЬ </w:t>
            </w: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en-US" w:eastAsia="ar-SA"/>
              </w:rPr>
              <w:t>C</w:t>
            </w: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>: Только для служебного пользования – заполняется государством порта</w:t>
            </w:r>
          </w:p>
          <w:p w:rsidR="0048109B" w:rsidRPr="0048109B" w:rsidRDefault="0048109B" w:rsidP="0048109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</w:pPr>
            <w:r w:rsidRPr="00900984">
              <w:rPr>
                <w:rFonts w:ascii="Times New Roman" w:eastAsia="Times New Roman" w:hAnsi="Times New Roman"/>
                <w:b/>
                <w:bCs/>
                <w:sz w:val="16"/>
                <w:szCs w:val="24"/>
                <w:u w:val="single"/>
                <w:lang w:eastAsia="ar-SA"/>
              </w:rPr>
              <w:t>Примечание: Разрешение компетентных органов государства порта НАФО на выгрузку, перегрузку или осуществление иных портовых операций</w:t>
            </w:r>
          </w:p>
          <w:p w:rsidR="0048109B" w:rsidRPr="0048109B" w:rsidRDefault="0048109B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1925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</w:pPr>
          </w:p>
        </w:tc>
        <w:tc>
          <w:tcPr>
            <w:tcW w:w="2487" w:type="dxa"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B50F2E">
        <w:tblPrEx>
          <w:tblCellMar>
            <w:left w:w="40" w:type="dxa"/>
            <w:right w:w="40" w:type="dxa"/>
          </w:tblCellMar>
        </w:tblPrEx>
        <w:trPr>
          <w:gridAfter w:val="1"/>
          <w:wAfter w:w="703" w:type="dxa"/>
          <w:trHeight w:hRule="exact" w:val="470"/>
        </w:trPr>
        <w:tc>
          <w:tcPr>
            <w:tcW w:w="3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>Название государства порта</w:t>
            </w:r>
          </w:p>
        </w:tc>
        <w:tc>
          <w:tcPr>
            <w:tcW w:w="56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487" w:type="dxa"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</w:tr>
      <w:tr w:rsidR="00284D45" w:rsidRPr="00FF43F4" w:rsidTr="00B50F2E">
        <w:trPr>
          <w:gridAfter w:val="1"/>
          <w:wAfter w:w="703" w:type="dxa"/>
          <w:trHeight w:hRule="exact" w:val="240"/>
        </w:trPr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>Разрешение: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31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>Есть: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42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>Нет:</w:t>
            </w:r>
          </w:p>
        </w:tc>
        <w:tc>
          <w:tcPr>
            <w:tcW w:w="21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>Дата:</w:t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487" w:type="dxa"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B50F2E">
        <w:trPr>
          <w:gridAfter w:val="1"/>
          <w:wAfter w:w="703" w:type="dxa"/>
          <w:trHeight w:hRule="exact" w:val="240"/>
        </w:trPr>
        <w:tc>
          <w:tcPr>
            <w:tcW w:w="3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>Подпись:</w:t>
            </w:r>
          </w:p>
        </w:tc>
        <w:tc>
          <w:tcPr>
            <w:tcW w:w="56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ind w:left="19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>П</w:t>
            </w: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ar-SA"/>
              </w:rPr>
              <w:t>ечать:</w:t>
            </w:r>
          </w:p>
        </w:tc>
        <w:tc>
          <w:tcPr>
            <w:tcW w:w="2487" w:type="dxa"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B50F2E">
        <w:trPr>
          <w:gridAfter w:val="1"/>
          <w:wAfter w:w="703" w:type="dxa"/>
          <w:trHeight w:hRule="exact" w:val="470"/>
        </w:trPr>
        <w:tc>
          <w:tcPr>
            <w:tcW w:w="3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56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</w:pPr>
          </w:p>
        </w:tc>
        <w:tc>
          <w:tcPr>
            <w:tcW w:w="2487" w:type="dxa"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B50F2E">
        <w:trPr>
          <w:gridAfter w:val="1"/>
          <w:wAfter w:w="703" w:type="dxa"/>
          <w:trHeight w:hRule="exact" w:val="216"/>
        </w:trPr>
        <w:tc>
          <w:tcPr>
            <w:tcW w:w="9073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8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8"/>
                <w:vertAlign w:val="superscript"/>
                <w:lang w:eastAsia="ar-SA"/>
              </w:rPr>
              <w:t>1</w:t>
            </w:r>
            <w:r w:rsidRPr="00D63666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8"/>
                <w:lang w:eastAsia="ar-SA"/>
              </w:rPr>
              <w:t xml:space="preserve">Рыболовные суда без номера </w:t>
            </w:r>
            <w:r w:rsidRPr="00D63666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8"/>
                <w:lang w:val="en-US" w:eastAsia="ar-SA"/>
              </w:rPr>
              <w:t>IMO</w:t>
            </w:r>
            <w:r w:rsidRPr="00D63666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8"/>
                <w:lang w:eastAsia="ar-SA"/>
              </w:rPr>
              <w:t xml:space="preserve"> должны указать свой внешний регистрационный номер</w:t>
            </w:r>
          </w:p>
          <w:p w:rsidR="00284D45" w:rsidRDefault="00284D45" w:rsidP="00B50F2E">
            <w:pPr>
              <w:shd w:val="clear" w:color="auto" w:fill="FFFFFF"/>
              <w:suppressAutoHyphens/>
              <w:snapToGrid w:val="0"/>
              <w:spacing w:after="0" w:line="211" w:lineRule="exact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18"/>
                <w:vertAlign w:val="superscript"/>
                <w:lang w:eastAsia="ar-SA"/>
              </w:rPr>
              <w:t>2</w:t>
            </w: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ar-SA"/>
              </w:rPr>
              <w:t xml:space="preserve">При необходимости нужно использовать дополнительный формуляр или формуляры </w:t>
            </w:r>
          </w:p>
          <w:p w:rsidR="00284D45" w:rsidRDefault="00284D45" w:rsidP="00B50F2E">
            <w:pPr>
              <w:shd w:val="clear" w:color="auto" w:fill="FFFFFF"/>
              <w:suppressAutoHyphens/>
              <w:snapToGrid w:val="0"/>
              <w:spacing w:after="0" w:line="211" w:lineRule="exact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8"/>
                <w:vertAlign w:val="superscript"/>
                <w:lang w:eastAsia="ar-SA"/>
              </w:rPr>
              <w:t>3</w:t>
            </w:r>
            <w:r w:rsidRPr="00D63666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8"/>
                <w:lang w:eastAsia="ar-SA"/>
              </w:rPr>
              <w:t>Коды видов ФАО – НЕАФК Приложение</w:t>
            </w: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val="en-US" w:eastAsia="ar-SA"/>
              </w:rPr>
              <w:t>V</w:t>
            </w: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ar-SA"/>
              </w:rPr>
              <w:t xml:space="preserve"> – НАФО Приложение </w:t>
            </w: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val="en-US" w:eastAsia="ar-SA"/>
              </w:rPr>
              <w:t>II</w:t>
            </w:r>
          </w:p>
          <w:p w:rsidR="00284D45" w:rsidRPr="00B61D45" w:rsidRDefault="00284D45" w:rsidP="0048109B">
            <w:pPr>
              <w:shd w:val="clear" w:color="auto" w:fill="FFFFFF"/>
              <w:suppressAutoHyphens/>
              <w:snapToGrid w:val="0"/>
              <w:spacing w:after="0" w:line="211" w:lineRule="exact"/>
              <w:ind w:right="230" w:hanging="48"/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8"/>
                <w:lang w:eastAsia="ar-SA"/>
              </w:rPr>
            </w:pPr>
            <w:r w:rsidRPr="00D63666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8"/>
                <w:vertAlign w:val="superscript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8"/>
                <w:vertAlign w:val="superscript"/>
                <w:lang w:eastAsia="ar-SA"/>
              </w:rPr>
              <w:t>4</w:t>
            </w:r>
            <w:r w:rsidRPr="00D63666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8"/>
                <w:lang w:eastAsia="ar-SA"/>
              </w:rPr>
              <w:t xml:space="preserve">Описание продукции– НЕАФК Дополнение </w:t>
            </w:r>
            <w:r w:rsidRPr="00D63666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8"/>
                <w:lang w:val="en-US" w:eastAsia="ar-SA"/>
              </w:rPr>
              <w:t>I</w:t>
            </w:r>
            <w:r w:rsidRPr="00D63666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8"/>
                <w:lang w:eastAsia="ar-SA"/>
              </w:rPr>
              <w:t xml:space="preserve"> к Приложению </w:t>
            </w:r>
            <w:r w:rsidRPr="00D63666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8"/>
                <w:lang w:val="en-US" w:eastAsia="ar-SA"/>
              </w:rPr>
              <w:t>IV</w:t>
            </w:r>
            <w:r w:rsidRPr="00D63666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8"/>
                <w:lang w:eastAsia="ar-SA"/>
              </w:rPr>
              <w:t xml:space="preserve"> -</w:t>
            </w: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ar-SA"/>
              </w:rPr>
              <w:t xml:space="preserve"> НАФО Приложение </w:t>
            </w: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val="nb-NO" w:eastAsia="ar-SA"/>
              </w:rPr>
              <w:t>II</w:t>
            </w: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ar-SA"/>
              </w:rPr>
              <w:t>.</w:t>
            </w:r>
            <w:r w:rsidRPr="00D63666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val="nb-NO" w:eastAsia="ar-SA"/>
              </w:rPr>
              <w:t>K</w:t>
            </w:r>
          </w:p>
        </w:tc>
        <w:tc>
          <w:tcPr>
            <w:tcW w:w="2487" w:type="dxa"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4D45" w:rsidRPr="00FF43F4" w:rsidTr="0048109B">
        <w:trPr>
          <w:gridAfter w:val="1"/>
          <w:wAfter w:w="703" w:type="dxa"/>
          <w:trHeight w:hRule="exact" w:val="604"/>
        </w:trPr>
        <w:tc>
          <w:tcPr>
            <w:tcW w:w="9073" w:type="dxa"/>
            <w:gridSpan w:val="3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4D45" w:rsidRPr="00D63666" w:rsidRDefault="00284D45" w:rsidP="00B50F2E">
            <w:pPr>
              <w:shd w:val="clear" w:color="auto" w:fill="FFFFFF"/>
              <w:suppressAutoHyphens/>
              <w:snapToGrid w:val="0"/>
              <w:spacing w:after="0" w:line="211" w:lineRule="exact"/>
              <w:ind w:right="230" w:hanging="48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ar-SA"/>
              </w:rPr>
            </w:pPr>
          </w:p>
        </w:tc>
        <w:tc>
          <w:tcPr>
            <w:tcW w:w="2487" w:type="dxa"/>
            <w:tcBorders>
              <w:left w:val="single" w:sz="4" w:space="0" w:color="000000"/>
            </w:tcBorders>
          </w:tcPr>
          <w:p w:rsidR="00284D45" w:rsidRPr="00D63666" w:rsidRDefault="00284D45" w:rsidP="00B50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50F2E" w:rsidRDefault="00B50F2E" w:rsidP="00B50F2E">
      <w:pPr>
        <w:suppressAutoHyphens/>
        <w:spacing w:after="0" w:line="240" w:lineRule="auto"/>
        <w:ind w:left="709" w:right="7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50F2E" w:rsidRDefault="00B50F2E" w:rsidP="00B50F2E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 w:type="page"/>
      </w:r>
    </w:p>
    <w:p w:rsidR="0048109B" w:rsidRPr="0048109B" w:rsidRDefault="0048109B" w:rsidP="0048109B">
      <w:pPr>
        <w:jc w:val="center"/>
        <w:rPr>
          <w:b/>
          <w:sz w:val="28"/>
          <w:szCs w:val="28"/>
          <w:u w:val="single"/>
        </w:rPr>
      </w:pPr>
      <w:r w:rsidRPr="008300FF">
        <w:rPr>
          <w:b/>
          <w:sz w:val="28"/>
          <w:szCs w:val="28"/>
          <w:u w:val="single"/>
        </w:rPr>
        <w:lastRenderedPageBreak/>
        <w:t xml:space="preserve">COM </w:t>
      </w:r>
      <w:proofErr w:type="spellStart"/>
      <w:r w:rsidRPr="008300FF">
        <w:rPr>
          <w:b/>
          <w:sz w:val="28"/>
          <w:szCs w:val="28"/>
          <w:u w:val="single"/>
        </w:rPr>
        <w:t>Doc</w:t>
      </w:r>
      <w:proofErr w:type="spellEnd"/>
      <w:r w:rsidRPr="008300FF">
        <w:rPr>
          <w:b/>
          <w:sz w:val="28"/>
          <w:szCs w:val="28"/>
          <w:u w:val="single"/>
        </w:rPr>
        <w:t xml:space="preserve"> 18-1</w:t>
      </w:r>
      <w:r w:rsidRPr="0048109B">
        <w:rPr>
          <w:b/>
          <w:sz w:val="28"/>
          <w:szCs w:val="28"/>
          <w:u w:val="single"/>
        </w:rPr>
        <w:t>1</w:t>
      </w:r>
    </w:p>
    <w:p w:rsidR="0048109B" w:rsidRDefault="001F2E44" w:rsidP="004810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Рассылка</w:t>
      </w:r>
      <w:r w:rsidR="003B27B1">
        <w:rPr>
          <w:b/>
          <w:sz w:val="28"/>
          <w:szCs w:val="28"/>
          <w:u w:val="single"/>
        </w:rPr>
        <w:t xml:space="preserve"> информации о нарушениях</w:t>
      </w:r>
    </w:p>
    <w:p w:rsidR="003B27B1" w:rsidRDefault="001F2E44" w:rsidP="001F2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E44">
        <w:rPr>
          <w:rFonts w:ascii="Times New Roman" w:hAnsi="Times New Roman" w:cs="Times New Roman"/>
          <w:sz w:val="28"/>
          <w:szCs w:val="28"/>
        </w:rPr>
        <w:t>Был изменен порядок рассылки уведомления о нарушениях, для того, чтобы инспекционные власти порта могли быть осведомлены о нарушениях, выявленных в море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856" w:rsidRDefault="001F0856" w:rsidP="001F2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44" w:rsidRPr="001F0856" w:rsidRDefault="001F2E44" w:rsidP="001F2E44">
      <w:pPr>
        <w:pStyle w:val="2"/>
        <w:numPr>
          <w:ilvl w:val="0"/>
          <w:numId w:val="0"/>
        </w:numPr>
        <w:spacing w:before="0" w:after="0"/>
        <w:ind w:left="709" w:right="720" w:hanging="9"/>
        <w:contextualSpacing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bookmarkStart w:id="7" w:name="_Toc505001156"/>
      <w:r w:rsidRPr="001F0856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Статья 37 – Процедуры в отношении нарушений</w:t>
      </w:r>
      <w:bookmarkEnd w:id="7"/>
    </w:p>
    <w:p w:rsidR="001F0856" w:rsidRPr="001F0856" w:rsidRDefault="001F0856" w:rsidP="001F2E44">
      <w:pPr>
        <w:ind w:left="709"/>
        <w:contextualSpacing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F0856" w:rsidRDefault="001F0856" w:rsidP="003436CA">
      <w:pPr>
        <w:suppressAutoHyphens/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08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Обязанности Исполнительного секретаря</w:t>
      </w:r>
    </w:p>
    <w:p w:rsidR="001F0856" w:rsidRDefault="001F0856" w:rsidP="003436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0856" w:rsidRPr="004C5710" w:rsidRDefault="001F0856" w:rsidP="003436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F0856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1F0856">
        <w:rPr>
          <w:rFonts w:ascii="Times New Roman" w:eastAsia="Times New Roman" w:hAnsi="Times New Roman"/>
          <w:sz w:val="28"/>
          <w:szCs w:val="28"/>
          <w:lang w:eastAsia="ar-SA"/>
        </w:rPr>
        <w:t xml:space="preserve">Исполнительный </w:t>
      </w:r>
      <w:r w:rsidR="004C5710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Pr="001F0856">
        <w:rPr>
          <w:rFonts w:ascii="Times New Roman" w:eastAsia="Times New Roman" w:hAnsi="Times New Roman"/>
          <w:sz w:val="28"/>
          <w:szCs w:val="28"/>
          <w:lang w:eastAsia="ar-SA"/>
        </w:rPr>
        <w:t>екретарь незамедлительно направляет письменное уведомление о нарушении другим Договаривающимся 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торонам в рамках Схемы,</w:t>
      </w:r>
      <w:r w:rsidRPr="004628D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включая </w:t>
      </w:r>
      <w:r w:rsidR="004628D9" w:rsidRPr="004628D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копию отчета о результатах инспекторской проверки, согласно Приложению </w:t>
      </w:r>
      <w:r w:rsidR="004628D9" w:rsidRPr="004628D9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IV</w:t>
      </w:r>
      <w:r w:rsidR="004628D9" w:rsidRPr="004C5710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="004628D9" w:rsidRPr="004628D9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B</w:t>
      </w:r>
      <w:r w:rsidR="004628D9" w:rsidRPr="004C5710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</w:p>
    <w:p w:rsidR="008C7431" w:rsidRDefault="004628D9" w:rsidP="003436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7187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 </w:t>
      </w:r>
      <w:r w:rsidR="004C5710" w:rsidRPr="0047187D">
        <w:rPr>
          <w:rFonts w:ascii="Times New Roman" w:eastAsia="Times New Roman" w:hAnsi="Times New Roman"/>
          <w:b/>
          <w:sz w:val="28"/>
          <w:szCs w:val="28"/>
          <w:lang w:eastAsia="ar-SA"/>
        </w:rPr>
        <w:t>Исполнительный секретарь</w:t>
      </w:r>
      <w:r w:rsidR="009F34AC" w:rsidRPr="009F34A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C16F2C" w:rsidRPr="0047187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незамедлительно </w:t>
      </w:r>
      <w:r w:rsidR="008C7431" w:rsidRPr="0047187D">
        <w:rPr>
          <w:rFonts w:ascii="Times New Roman" w:eastAsia="Times New Roman" w:hAnsi="Times New Roman"/>
          <w:b/>
          <w:sz w:val="28"/>
          <w:szCs w:val="28"/>
          <w:lang w:eastAsia="ar-SA"/>
        </w:rPr>
        <w:t>направляет</w:t>
      </w:r>
      <w:r w:rsidR="009F34AC" w:rsidRPr="009F34A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8C7431" w:rsidRPr="0047187D">
        <w:rPr>
          <w:rFonts w:ascii="Times New Roman" w:eastAsia="Times New Roman" w:hAnsi="Times New Roman"/>
          <w:b/>
          <w:sz w:val="28"/>
          <w:szCs w:val="28"/>
          <w:lang w:eastAsia="ar-SA"/>
        </w:rPr>
        <w:t>всем Договаривающимся сторонам</w:t>
      </w:r>
      <w:r w:rsidR="009F34AC" w:rsidRPr="009F34A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8C7431" w:rsidRPr="0047187D">
        <w:rPr>
          <w:rFonts w:ascii="Times New Roman" w:eastAsia="Times New Roman" w:hAnsi="Times New Roman"/>
          <w:b/>
          <w:sz w:val="28"/>
          <w:szCs w:val="28"/>
          <w:lang w:eastAsia="ar-SA"/>
        </w:rPr>
        <w:t>уведомление о совершенном конкретным судном нарушении</w:t>
      </w:r>
      <w:r w:rsidR="008C7431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</w:p>
    <w:p w:rsidR="0047187D" w:rsidRDefault="0047187D" w:rsidP="003436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D42C2">
        <w:rPr>
          <w:rFonts w:ascii="Times New Roman" w:eastAsia="Times New Roman" w:hAnsi="Times New Roman"/>
          <w:b/>
          <w:sz w:val="28"/>
          <w:szCs w:val="28"/>
          <w:lang w:eastAsia="ar-SA"/>
        </w:rPr>
        <w:t>6.</w:t>
      </w:r>
      <w:r w:rsidR="000D42C2">
        <w:rPr>
          <w:rFonts w:ascii="Times New Roman" w:eastAsia="Times New Roman" w:hAnsi="Times New Roman"/>
          <w:b/>
          <w:sz w:val="28"/>
          <w:szCs w:val="28"/>
          <w:lang w:eastAsia="ar-SA"/>
        </w:rPr>
        <w:t>По запросу Договаривающейся Стороны</w:t>
      </w:r>
      <w:r w:rsidR="008C743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, в чей порт направилось судно </w:t>
      </w:r>
      <w:r w:rsidR="000D42C2">
        <w:rPr>
          <w:rFonts w:ascii="Times New Roman" w:eastAsia="Times New Roman" w:hAnsi="Times New Roman"/>
          <w:b/>
          <w:sz w:val="28"/>
          <w:szCs w:val="28"/>
          <w:lang w:eastAsia="ar-SA"/>
        </w:rPr>
        <w:t>на выгрузку в связи с выявленным нарушением, Исполнительный Секретарь незамедлительно передает этой Договаривающейся Стороне копию отчета о результатах инспекторской проверки</w:t>
      </w:r>
      <w:r w:rsidR="000D42C2" w:rsidRPr="004628D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, согласно Приложению </w:t>
      </w:r>
      <w:r w:rsidR="000D42C2" w:rsidRPr="004628D9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IV</w:t>
      </w:r>
      <w:r w:rsidR="000D42C2" w:rsidRPr="004C5710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="000D42C2" w:rsidRPr="004628D9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B</w:t>
      </w:r>
      <w:r w:rsidR="000D42C2" w:rsidRPr="004C5710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</w:p>
    <w:p w:rsidR="008C7431" w:rsidRDefault="008C7431" w:rsidP="003436C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C7431" w:rsidRDefault="008C7431" w:rsidP="001F06C7">
      <w:pPr>
        <w:suppressAutoHyphens/>
        <w:spacing w:after="0" w:line="240" w:lineRule="auto"/>
        <w:ind w:right="72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D42C2" w:rsidRDefault="000D42C2" w:rsidP="001F06C7">
      <w:pPr>
        <w:suppressAutoHyphens/>
        <w:spacing w:after="0" w:line="240" w:lineRule="auto"/>
        <w:ind w:right="72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628D9" w:rsidRPr="004C5710" w:rsidRDefault="004628D9" w:rsidP="001F2E44">
      <w:pPr>
        <w:ind w:firstLine="708"/>
        <w:jc w:val="both"/>
      </w:pPr>
    </w:p>
    <w:p w:rsidR="003B27B1" w:rsidRPr="003B27B1" w:rsidRDefault="003B27B1" w:rsidP="0048109B">
      <w:pPr>
        <w:jc w:val="center"/>
        <w:rPr>
          <w:b/>
          <w:sz w:val="28"/>
          <w:szCs w:val="28"/>
          <w:u w:val="single"/>
        </w:rPr>
      </w:pPr>
    </w:p>
    <w:p w:rsidR="00B50F2E" w:rsidRPr="0048109B" w:rsidRDefault="00B50F2E" w:rsidP="00B71F7F">
      <w:pPr>
        <w:rPr>
          <w:lang w:eastAsia="ar-SA"/>
        </w:rPr>
      </w:pPr>
    </w:p>
    <w:p w:rsidR="00B50F2E" w:rsidRPr="0048109B" w:rsidRDefault="00B50F2E" w:rsidP="00B71F7F">
      <w:pPr>
        <w:rPr>
          <w:lang w:eastAsia="ar-SA"/>
        </w:rPr>
      </w:pPr>
    </w:p>
    <w:p w:rsidR="00B50F2E" w:rsidRPr="0048109B" w:rsidRDefault="00B50F2E" w:rsidP="00B71F7F">
      <w:pPr>
        <w:rPr>
          <w:lang w:eastAsia="ar-SA"/>
        </w:rPr>
      </w:pPr>
    </w:p>
    <w:p w:rsidR="00B50F2E" w:rsidRPr="0048109B" w:rsidRDefault="00B50F2E" w:rsidP="00B71F7F">
      <w:pPr>
        <w:rPr>
          <w:lang w:eastAsia="ar-SA"/>
        </w:rPr>
      </w:pPr>
    </w:p>
    <w:p w:rsidR="00B50F2E" w:rsidRPr="0048109B" w:rsidRDefault="00B50F2E" w:rsidP="00B71F7F">
      <w:pPr>
        <w:rPr>
          <w:lang w:eastAsia="ar-SA"/>
        </w:rPr>
      </w:pPr>
    </w:p>
    <w:p w:rsidR="00B50F2E" w:rsidRPr="0048109B" w:rsidRDefault="00B50F2E" w:rsidP="00B71F7F">
      <w:pPr>
        <w:rPr>
          <w:lang w:eastAsia="ar-SA"/>
        </w:rPr>
      </w:pPr>
    </w:p>
    <w:p w:rsidR="00B50F2E" w:rsidRPr="0048109B" w:rsidRDefault="00B50F2E" w:rsidP="00B71F7F">
      <w:pPr>
        <w:rPr>
          <w:lang w:eastAsia="ar-SA"/>
        </w:rPr>
      </w:pPr>
    </w:p>
    <w:p w:rsidR="00B50F2E" w:rsidRPr="0048109B" w:rsidRDefault="00B50F2E" w:rsidP="00B71F7F">
      <w:pPr>
        <w:rPr>
          <w:lang w:eastAsia="ar-SA"/>
        </w:rPr>
      </w:pPr>
    </w:p>
    <w:p w:rsidR="00B1779A" w:rsidRDefault="00B1779A" w:rsidP="003402C3">
      <w:pPr>
        <w:jc w:val="center"/>
        <w:rPr>
          <w:b/>
          <w:sz w:val="28"/>
          <w:szCs w:val="28"/>
          <w:u w:val="single"/>
        </w:rPr>
      </w:pPr>
      <w:r w:rsidRPr="008300FF">
        <w:rPr>
          <w:b/>
          <w:sz w:val="28"/>
          <w:szCs w:val="28"/>
          <w:u w:val="single"/>
        </w:rPr>
        <w:lastRenderedPageBreak/>
        <w:t xml:space="preserve">COM </w:t>
      </w:r>
      <w:proofErr w:type="spellStart"/>
      <w:r w:rsidRPr="008300FF">
        <w:rPr>
          <w:b/>
          <w:sz w:val="28"/>
          <w:szCs w:val="28"/>
          <w:u w:val="single"/>
        </w:rPr>
        <w:t>Doc</w:t>
      </w:r>
      <w:proofErr w:type="spellEnd"/>
      <w:r w:rsidRPr="008300FF">
        <w:rPr>
          <w:b/>
          <w:sz w:val="28"/>
          <w:szCs w:val="28"/>
          <w:u w:val="single"/>
        </w:rPr>
        <w:t xml:space="preserve"> 18-1</w:t>
      </w:r>
      <w:r w:rsidR="003402C3">
        <w:rPr>
          <w:b/>
          <w:sz w:val="28"/>
          <w:szCs w:val="28"/>
          <w:u w:val="single"/>
        </w:rPr>
        <w:t>3</w:t>
      </w:r>
    </w:p>
    <w:p w:rsidR="003402C3" w:rsidRDefault="003402C3" w:rsidP="003402C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Подача отчетности в случае единичной поимки акул</w:t>
      </w:r>
    </w:p>
    <w:p w:rsidR="00E97F13" w:rsidRPr="00694462" w:rsidRDefault="002A09E9" w:rsidP="003A6A04">
      <w:pPr>
        <w:jc w:val="both"/>
        <w:rPr>
          <w:rFonts w:ascii="Times New Roman" w:hAnsi="Times New Roman" w:cs="Times New Roman"/>
          <w:sz w:val="28"/>
          <w:szCs w:val="28"/>
        </w:rPr>
      </w:pPr>
      <w:r w:rsidRPr="002A09E9">
        <w:rPr>
          <w:rFonts w:ascii="Times New Roman" w:hAnsi="Times New Roman" w:cs="Times New Roman"/>
          <w:sz w:val="28"/>
          <w:szCs w:val="28"/>
        </w:rPr>
        <w:t>В пункт 1. Статьи 12 добавлен новый подпункт (</w:t>
      </w:r>
      <w:r w:rsidRPr="002A09E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A09E9">
        <w:rPr>
          <w:rFonts w:ascii="Times New Roman" w:hAnsi="Times New Roman" w:cs="Times New Roman"/>
          <w:sz w:val="28"/>
          <w:szCs w:val="28"/>
        </w:rPr>
        <w:t>)</w:t>
      </w:r>
      <w:r w:rsidR="003A6A04">
        <w:rPr>
          <w:rFonts w:ascii="Times New Roman" w:hAnsi="Times New Roman" w:cs="Times New Roman"/>
          <w:sz w:val="28"/>
          <w:szCs w:val="28"/>
        </w:rPr>
        <w:t>,</w:t>
      </w:r>
      <w:r w:rsidR="003A6A04" w:rsidRPr="008300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изменяется нумерация подпунктов Статьи</w:t>
      </w:r>
      <w:r w:rsidRPr="002A09E9">
        <w:rPr>
          <w:rFonts w:ascii="Times New Roman" w:hAnsi="Times New Roman" w:cs="Times New Roman"/>
          <w:sz w:val="28"/>
          <w:szCs w:val="28"/>
        </w:rPr>
        <w:t>:</w:t>
      </w:r>
    </w:p>
    <w:p w:rsidR="003A6A04" w:rsidRPr="00694462" w:rsidRDefault="003A6A04" w:rsidP="003A6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A04" w:rsidRPr="003A6A04" w:rsidRDefault="003A6A04" w:rsidP="003A6A04">
      <w:pPr>
        <w:pStyle w:val="2"/>
        <w:spacing w:before="0" w:after="0"/>
        <w:ind w:left="709"/>
        <w:jc w:val="both"/>
        <w:rPr>
          <w:rFonts w:ascii="Times New Roman" w:hAnsi="Times New Roman" w:cs="Times New Roman"/>
          <w:i w:val="0"/>
          <w:sz w:val="28"/>
          <w:szCs w:val="28"/>
        </w:rPr>
      </w:pPr>
      <w:bookmarkStart w:id="8" w:name="_Toc505001126"/>
      <w:r w:rsidRPr="003A6A04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Статья 12 – Сохранение и регулирование запаса акул</w:t>
      </w:r>
      <w:bookmarkEnd w:id="8"/>
    </w:p>
    <w:p w:rsidR="003A6A04" w:rsidRPr="003A6A04" w:rsidRDefault="003A6A04" w:rsidP="003A6A04">
      <w:pPr>
        <w:pStyle w:val="2"/>
        <w:spacing w:before="0" w:after="0"/>
        <w:ind w:left="709"/>
        <w:jc w:val="both"/>
        <w:rPr>
          <w:rFonts w:ascii="Times New Roman" w:hAnsi="Times New Roman" w:cs="Times New Roman"/>
          <w:i w:val="0"/>
          <w:sz w:val="28"/>
          <w:szCs w:val="28"/>
          <w:lang w:val="en-US"/>
        </w:rPr>
      </w:pPr>
      <w:r w:rsidRPr="003A6A04">
        <w:rPr>
          <w:rFonts w:ascii="Times New Roman" w:hAnsi="Times New Roman" w:cs="Times New Roman"/>
          <w:i w:val="0"/>
          <w:sz w:val="28"/>
          <w:szCs w:val="28"/>
        </w:rPr>
        <w:t>Обязанности Договаривающихся Сторон</w:t>
      </w:r>
    </w:p>
    <w:p w:rsidR="003A6A04" w:rsidRPr="003A6A04" w:rsidRDefault="003A6A04" w:rsidP="003A6A04">
      <w:pPr>
        <w:rPr>
          <w:rFonts w:ascii="Times New Roman" w:hAnsi="Times New Roman" w:cs="Times New Roman"/>
          <w:sz w:val="28"/>
          <w:szCs w:val="28"/>
          <w:lang w:val="en-US" w:eastAsia="ar-SA"/>
        </w:rPr>
      </w:pPr>
    </w:p>
    <w:p w:rsidR="003A6A04" w:rsidRPr="003A6A04" w:rsidRDefault="003A6A04" w:rsidP="003A6A04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3A6A04">
        <w:rPr>
          <w:rFonts w:ascii="Times New Roman" w:hAnsi="Times New Roman"/>
          <w:sz w:val="28"/>
          <w:szCs w:val="28"/>
          <w:lang w:eastAsia="ar-SA"/>
        </w:rPr>
        <w:t>Каждая Договаривающаяся Сторона должна:</w:t>
      </w:r>
    </w:p>
    <w:p w:rsidR="003A6A04" w:rsidRDefault="003A6A04" w:rsidP="003A6A04">
      <w:pPr>
        <w:pStyle w:val="a3"/>
        <w:jc w:val="both"/>
        <w:rPr>
          <w:rFonts w:ascii="Times New Roman" w:hAnsi="Times New Roman"/>
          <w:sz w:val="24"/>
          <w:lang w:val="en-US" w:eastAsia="ar-SA"/>
        </w:rPr>
      </w:pPr>
    </w:p>
    <w:p w:rsidR="003A6A04" w:rsidRPr="003436CA" w:rsidRDefault="003436CA" w:rsidP="003436C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36CA">
        <w:rPr>
          <w:rFonts w:ascii="Times New Roman" w:hAnsi="Times New Roman" w:cs="Times New Roman"/>
          <w:b/>
          <w:sz w:val="28"/>
          <w:szCs w:val="28"/>
        </w:rPr>
        <w:t>(</w:t>
      </w:r>
      <w:r w:rsidRPr="003436C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3436CA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Pr="003436CA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процедурами подачи данных, изложенными в статье 28, направлять информацию обо всех уловах акул, включая имеющиеся исторические данные</w:t>
      </w:r>
    </w:p>
    <w:p w:rsidR="002A09E9" w:rsidRDefault="0037752B" w:rsidP="00E676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52B">
        <w:rPr>
          <w:rFonts w:ascii="Times New Roman" w:hAnsi="Times New Roman" w:cs="Times New Roman"/>
          <w:b/>
          <w:sz w:val="28"/>
          <w:szCs w:val="28"/>
        </w:rPr>
        <w:t>(</w:t>
      </w:r>
      <w:r w:rsidRPr="0037752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37752B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="003436CA">
        <w:rPr>
          <w:rFonts w:ascii="Times New Roman" w:hAnsi="Times New Roman" w:cs="Times New Roman"/>
          <w:b/>
          <w:sz w:val="28"/>
          <w:szCs w:val="28"/>
        </w:rPr>
        <w:t>обязать наблюдателей регистрировать уловы,</w:t>
      </w:r>
      <w:r w:rsidR="009F34AC" w:rsidRPr="009F3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A04">
        <w:rPr>
          <w:rFonts w:ascii="Times New Roman" w:hAnsi="Times New Roman" w:cs="Times New Roman"/>
          <w:b/>
          <w:sz w:val="28"/>
          <w:szCs w:val="28"/>
        </w:rPr>
        <w:t>содержащие</w:t>
      </w:r>
      <w:r w:rsidRPr="0037752B">
        <w:rPr>
          <w:rFonts w:ascii="Times New Roman" w:hAnsi="Times New Roman" w:cs="Times New Roman"/>
          <w:b/>
          <w:sz w:val="28"/>
          <w:szCs w:val="28"/>
        </w:rPr>
        <w:t xml:space="preserve"> полярную акулу, включая</w:t>
      </w:r>
      <w:r w:rsidR="00E676C2" w:rsidRPr="0037752B">
        <w:rPr>
          <w:rFonts w:ascii="Times New Roman" w:hAnsi="Times New Roman" w:cs="Times New Roman"/>
          <w:b/>
          <w:sz w:val="28"/>
          <w:szCs w:val="28"/>
        </w:rPr>
        <w:t xml:space="preserve"> количество пойманных экземпляров, </w:t>
      </w:r>
      <w:r w:rsidRPr="0037752B">
        <w:rPr>
          <w:rFonts w:ascii="Times New Roman" w:hAnsi="Times New Roman" w:cs="Times New Roman"/>
          <w:b/>
          <w:sz w:val="28"/>
          <w:szCs w:val="28"/>
        </w:rPr>
        <w:t>п</w:t>
      </w:r>
      <w:r w:rsidR="00E676C2" w:rsidRPr="0037752B">
        <w:rPr>
          <w:rFonts w:ascii="Times New Roman" w:hAnsi="Times New Roman" w:cs="Times New Roman"/>
          <w:b/>
          <w:sz w:val="28"/>
          <w:szCs w:val="28"/>
        </w:rPr>
        <w:t>редполагаемый вес, измеренную длину (предполагаемую длину, если выполнить измерение не представляется возможным) пол, состояние пойманных экземпляров (в живом состоянии, не в живом,</w:t>
      </w:r>
      <w:r w:rsidRPr="0037752B">
        <w:rPr>
          <w:rFonts w:ascii="Times New Roman" w:hAnsi="Times New Roman" w:cs="Times New Roman"/>
          <w:b/>
          <w:sz w:val="28"/>
          <w:szCs w:val="28"/>
        </w:rPr>
        <w:t xml:space="preserve"> состояние</w:t>
      </w:r>
      <w:r w:rsidR="00E676C2" w:rsidRPr="0037752B">
        <w:rPr>
          <w:rFonts w:ascii="Times New Roman" w:hAnsi="Times New Roman" w:cs="Times New Roman"/>
          <w:b/>
          <w:sz w:val="28"/>
          <w:szCs w:val="28"/>
        </w:rPr>
        <w:t xml:space="preserve"> неизвестно)за одно трал</w:t>
      </w:r>
      <w:r w:rsidRPr="0037752B">
        <w:rPr>
          <w:rFonts w:ascii="Times New Roman" w:hAnsi="Times New Roman" w:cs="Times New Roman"/>
          <w:b/>
          <w:sz w:val="28"/>
          <w:szCs w:val="28"/>
        </w:rPr>
        <w:t>ение или постановку орудия лова для каждого экземпляра полярной акулы.</w:t>
      </w:r>
    </w:p>
    <w:p w:rsidR="003A6A04" w:rsidRPr="00694462" w:rsidRDefault="003A6A04" w:rsidP="00E67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A04">
        <w:rPr>
          <w:rFonts w:ascii="Times New Roman" w:hAnsi="Times New Roman" w:cs="Times New Roman"/>
          <w:sz w:val="28"/>
          <w:szCs w:val="28"/>
        </w:rPr>
        <w:t>В подпункт (</w:t>
      </w:r>
      <w:r w:rsidRPr="003A6A0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A6A04">
        <w:rPr>
          <w:rFonts w:ascii="Times New Roman" w:hAnsi="Times New Roman" w:cs="Times New Roman"/>
          <w:sz w:val="28"/>
          <w:szCs w:val="28"/>
        </w:rPr>
        <w:t>) пункта 6 Статьи 28 внесены следующие изменения:</w:t>
      </w:r>
    </w:p>
    <w:p w:rsidR="003A6A04" w:rsidRPr="00694462" w:rsidRDefault="003A6A04" w:rsidP="00E676C2">
      <w:pPr>
        <w:ind w:firstLine="708"/>
        <w:jc w:val="both"/>
      </w:pPr>
      <w:r w:rsidRPr="003A6A04">
        <w:rPr>
          <w:rFonts w:ascii="Times New Roman" w:hAnsi="Times New Roman" w:cs="Times New Roman"/>
          <w:sz w:val="28"/>
          <w:szCs w:val="28"/>
        </w:rPr>
        <w:t>…</w:t>
      </w:r>
    </w:p>
    <w:p w:rsidR="003A6A04" w:rsidRPr="003A6A04" w:rsidRDefault="003A6A04" w:rsidP="00E67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A04">
        <w:rPr>
          <w:rFonts w:ascii="Times New Roman" w:hAnsi="Times New Roman" w:cs="Times New Roman"/>
          <w:sz w:val="28"/>
          <w:szCs w:val="28"/>
        </w:rPr>
        <w:t>(</w:t>
      </w:r>
      <w:r w:rsidRPr="003A6A0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A6A04">
        <w:rPr>
          <w:rFonts w:ascii="Times New Roman" w:hAnsi="Times New Roman" w:cs="Times New Roman"/>
          <w:sz w:val="28"/>
          <w:szCs w:val="28"/>
        </w:rPr>
        <w:t>)</w:t>
      </w:r>
      <w:r w:rsidRPr="003A6A04">
        <w:rPr>
          <w:rFonts w:ascii="Times New Roman" w:hAnsi="Times New Roman" w:cs="Times New Roman"/>
          <w:sz w:val="28"/>
          <w:szCs w:val="28"/>
        </w:rPr>
        <w:tab/>
        <w:t xml:space="preserve">вылов видов, перечисленных в Приложении </w:t>
      </w:r>
      <w:r w:rsidRPr="003A6A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6A04">
        <w:rPr>
          <w:rFonts w:ascii="Times New Roman" w:hAnsi="Times New Roman" w:cs="Times New Roman"/>
          <w:sz w:val="28"/>
          <w:szCs w:val="28"/>
        </w:rPr>
        <w:t>.</w:t>
      </w:r>
      <w:r w:rsidRPr="003A6A0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A6A04">
        <w:rPr>
          <w:rFonts w:ascii="Times New Roman" w:hAnsi="Times New Roman" w:cs="Times New Roman"/>
          <w:sz w:val="28"/>
          <w:szCs w:val="28"/>
        </w:rPr>
        <w:t>, для которых общий вес рыбы на борту в живом весе составляет менее 100 кг, может обозначаться в отчете под 3-буквенным кодом «М</w:t>
      </w:r>
      <w:r w:rsidRPr="003A6A04">
        <w:rPr>
          <w:rFonts w:ascii="Times New Roman" w:hAnsi="Times New Roman" w:cs="Times New Roman"/>
          <w:sz w:val="28"/>
          <w:szCs w:val="28"/>
          <w:lang w:val="en-US"/>
        </w:rPr>
        <w:t>ZZ</w:t>
      </w:r>
      <w:r w:rsidRPr="003A6A04">
        <w:rPr>
          <w:rFonts w:ascii="Times New Roman" w:hAnsi="Times New Roman" w:cs="Times New Roman"/>
          <w:sz w:val="28"/>
          <w:szCs w:val="28"/>
        </w:rPr>
        <w:t>» (неопределенная морская рыба), за исключением акул. Все акулы по возможности должны быть определены до уровня вида, а информация по ним должна передаваться с использованием соответст</w:t>
      </w:r>
      <w:r w:rsidR="00E07CEA">
        <w:rPr>
          <w:rFonts w:ascii="Times New Roman" w:hAnsi="Times New Roman" w:cs="Times New Roman"/>
          <w:sz w:val="28"/>
          <w:szCs w:val="28"/>
        </w:rPr>
        <w:t xml:space="preserve">вующего виду 3-буквенного кода, указанного </w:t>
      </w:r>
      <w:r w:rsidR="00E07CEA" w:rsidRPr="003A6A0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E07CEA" w:rsidRPr="003A6A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7CEA" w:rsidRPr="003A6A04">
        <w:rPr>
          <w:rFonts w:ascii="Times New Roman" w:hAnsi="Times New Roman" w:cs="Times New Roman"/>
          <w:sz w:val="28"/>
          <w:szCs w:val="28"/>
        </w:rPr>
        <w:t>.</w:t>
      </w:r>
      <w:r w:rsidR="00E07CEA" w:rsidRPr="003A6A0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07CEA" w:rsidRPr="00B224F9">
        <w:rPr>
          <w:rFonts w:ascii="Times New Roman" w:hAnsi="Times New Roman" w:cs="Times New Roman"/>
          <w:b/>
          <w:sz w:val="28"/>
          <w:szCs w:val="28"/>
        </w:rPr>
        <w:t xml:space="preserve">или, если отсутствует в Приложении </w:t>
      </w:r>
      <w:r w:rsidR="00E07CEA" w:rsidRPr="00B224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07CEA" w:rsidRPr="00B224F9">
        <w:rPr>
          <w:rFonts w:ascii="Times New Roman" w:hAnsi="Times New Roman" w:cs="Times New Roman"/>
          <w:b/>
          <w:sz w:val="28"/>
          <w:szCs w:val="28"/>
        </w:rPr>
        <w:t>.</w:t>
      </w:r>
      <w:r w:rsidR="00E07CEA" w:rsidRPr="00B224F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B224F9" w:rsidRPr="00B224F9">
        <w:rPr>
          <w:rFonts w:ascii="Times New Roman" w:hAnsi="Times New Roman" w:cs="Times New Roman"/>
          <w:b/>
          <w:sz w:val="28"/>
          <w:szCs w:val="28"/>
        </w:rPr>
        <w:t xml:space="preserve">, в перечне видов </w:t>
      </w:r>
      <w:r w:rsidR="00B224F9" w:rsidRPr="00B224F9">
        <w:rPr>
          <w:rFonts w:ascii="Times New Roman" w:hAnsi="Times New Roman" w:cs="Times New Roman"/>
          <w:b/>
          <w:sz w:val="28"/>
          <w:szCs w:val="28"/>
          <w:lang w:val="en-US"/>
        </w:rPr>
        <w:t>ASFIS</w:t>
      </w:r>
      <w:r w:rsidR="00B224F9" w:rsidRPr="00B224F9">
        <w:rPr>
          <w:rFonts w:ascii="Times New Roman" w:hAnsi="Times New Roman" w:cs="Times New Roman"/>
          <w:b/>
          <w:sz w:val="28"/>
          <w:szCs w:val="28"/>
        </w:rPr>
        <w:t xml:space="preserve"> ФАО.</w:t>
      </w:r>
      <w:r w:rsidR="009F34AC" w:rsidRPr="009F3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A04">
        <w:rPr>
          <w:rFonts w:ascii="Times New Roman" w:hAnsi="Times New Roman" w:cs="Times New Roman"/>
          <w:sz w:val="28"/>
          <w:szCs w:val="28"/>
        </w:rPr>
        <w:t>Если конкретный вид акулы установить невозможно, то акулы фиксируются в рапорте как крупные акулы (</w:t>
      </w:r>
      <w:r w:rsidRPr="003A6A04">
        <w:rPr>
          <w:rFonts w:ascii="Times New Roman" w:hAnsi="Times New Roman" w:cs="Times New Roman"/>
          <w:sz w:val="28"/>
          <w:szCs w:val="28"/>
          <w:lang w:val="en-US"/>
        </w:rPr>
        <w:t>SHX</w:t>
      </w:r>
      <w:r w:rsidRPr="003A6A04">
        <w:rPr>
          <w:rFonts w:ascii="Times New Roman" w:hAnsi="Times New Roman" w:cs="Times New Roman"/>
          <w:sz w:val="28"/>
          <w:szCs w:val="28"/>
        </w:rPr>
        <w:t xml:space="preserve">), либо как </w:t>
      </w:r>
      <w:proofErr w:type="spellStart"/>
      <w:r w:rsidRPr="003A6A04">
        <w:rPr>
          <w:rFonts w:ascii="Times New Roman" w:hAnsi="Times New Roman" w:cs="Times New Roman"/>
          <w:sz w:val="28"/>
          <w:szCs w:val="28"/>
        </w:rPr>
        <w:t>катрановые</w:t>
      </w:r>
      <w:proofErr w:type="spellEnd"/>
      <w:r w:rsidRPr="003A6A04">
        <w:rPr>
          <w:rFonts w:ascii="Times New Roman" w:hAnsi="Times New Roman" w:cs="Times New Roman"/>
          <w:sz w:val="28"/>
          <w:szCs w:val="28"/>
        </w:rPr>
        <w:t xml:space="preserve"> акулы (</w:t>
      </w:r>
      <w:r w:rsidRPr="003A6A04">
        <w:rPr>
          <w:rFonts w:ascii="Times New Roman" w:hAnsi="Times New Roman" w:cs="Times New Roman"/>
          <w:sz w:val="28"/>
          <w:szCs w:val="28"/>
          <w:lang w:val="en-US"/>
        </w:rPr>
        <w:t>DGX</w:t>
      </w:r>
      <w:r w:rsidRPr="003A6A04">
        <w:rPr>
          <w:rFonts w:ascii="Times New Roman" w:hAnsi="Times New Roman" w:cs="Times New Roman"/>
          <w:sz w:val="28"/>
          <w:szCs w:val="28"/>
        </w:rPr>
        <w:t xml:space="preserve">) в зависимости от конкретного случая согласно 3-буквенному коду, указанному в </w:t>
      </w:r>
      <w:r w:rsidRPr="003A6A0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Приложении </w:t>
      </w:r>
      <w:r w:rsidRPr="003A6A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6A04">
        <w:rPr>
          <w:rFonts w:ascii="Times New Roman" w:hAnsi="Times New Roman" w:cs="Times New Roman"/>
          <w:sz w:val="28"/>
          <w:szCs w:val="28"/>
        </w:rPr>
        <w:t>.</w:t>
      </w:r>
      <w:r w:rsidRPr="003A6A0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A6A04">
        <w:rPr>
          <w:rFonts w:ascii="Times New Roman" w:hAnsi="Times New Roman" w:cs="Times New Roman"/>
          <w:sz w:val="28"/>
          <w:szCs w:val="28"/>
        </w:rPr>
        <w:t>.</w:t>
      </w:r>
      <w:r w:rsidR="00B224F9">
        <w:rPr>
          <w:rFonts w:ascii="Times New Roman" w:hAnsi="Times New Roman" w:cs="Times New Roman"/>
          <w:b/>
          <w:sz w:val="28"/>
          <w:szCs w:val="28"/>
        </w:rPr>
        <w:t>П</w:t>
      </w:r>
      <w:r w:rsidR="00B224F9" w:rsidRPr="0037752B">
        <w:rPr>
          <w:rFonts w:ascii="Times New Roman" w:hAnsi="Times New Roman" w:cs="Times New Roman"/>
          <w:b/>
          <w:sz w:val="28"/>
          <w:szCs w:val="28"/>
        </w:rPr>
        <w:t>редполагаемый вес</w:t>
      </w:r>
      <w:r w:rsidR="00B224F9">
        <w:rPr>
          <w:rFonts w:ascii="Times New Roman" w:hAnsi="Times New Roman" w:cs="Times New Roman"/>
          <w:b/>
          <w:sz w:val="28"/>
          <w:szCs w:val="28"/>
        </w:rPr>
        <w:t xml:space="preserve"> акул за одно траление или постановку орудия улова должен быть </w:t>
      </w:r>
      <w:r w:rsidR="004C1B24">
        <w:rPr>
          <w:rFonts w:ascii="Times New Roman" w:hAnsi="Times New Roman" w:cs="Times New Roman"/>
          <w:b/>
          <w:sz w:val="28"/>
          <w:szCs w:val="28"/>
        </w:rPr>
        <w:t>зарегистрирован</w:t>
      </w:r>
      <w:r w:rsidR="00B224F9">
        <w:rPr>
          <w:rFonts w:ascii="Times New Roman" w:hAnsi="Times New Roman" w:cs="Times New Roman"/>
          <w:b/>
          <w:sz w:val="28"/>
          <w:szCs w:val="28"/>
        </w:rPr>
        <w:t>.</w:t>
      </w:r>
    </w:p>
    <w:p w:rsidR="00EA085B" w:rsidRDefault="00EA085B" w:rsidP="00EA085B">
      <w:pPr>
        <w:jc w:val="center"/>
        <w:rPr>
          <w:b/>
          <w:sz w:val="28"/>
          <w:szCs w:val="28"/>
          <w:u w:val="single"/>
        </w:rPr>
      </w:pPr>
      <w:r w:rsidRPr="008300FF">
        <w:rPr>
          <w:b/>
          <w:sz w:val="28"/>
          <w:szCs w:val="28"/>
          <w:u w:val="single"/>
        </w:rPr>
        <w:t xml:space="preserve">COM </w:t>
      </w:r>
      <w:proofErr w:type="spellStart"/>
      <w:r w:rsidRPr="008300FF">
        <w:rPr>
          <w:b/>
          <w:sz w:val="28"/>
          <w:szCs w:val="28"/>
          <w:u w:val="single"/>
        </w:rPr>
        <w:t>Doc</w:t>
      </w:r>
      <w:proofErr w:type="spellEnd"/>
      <w:r w:rsidRPr="008300FF">
        <w:rPr>
          <w:b/>
          <w:sz w:val="28"/>
          <w:szCs w:val="28"/>
          <w:u w:val="single"/>
        </w:rPr>
        <w:t xml:space="preserve"> 18-1</w:t>
      </w:r>
      <w:r>
        <w:rPr>
          <w:b/>
          <w:sz w:val="28"/>
          <w:szCs w:val="28"/>
          <w:u w:val="single"/>
        </w:rPr>
        <w:t>7</w:t>
      </w:r>
    </w:p>
    <w:p w:rsidR="00EA085B" w:rsidRDefault="00EA085B" w:rsidP="00EA08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Меры по сохранению запаса полярной акулы</w:t>
      </w:r>
    </w:p>
    <w:p w:rsidR="00B67B89" w:rsidRPr="00B67B89" w:rsidRDefault="00B67B89" w:rsidP="008A195F">
      <w:pPr>
        <w:jc w:val="both"/>
        <w:rPr>
          <w:sz w:val="28"/>
          <w:szCs w:val="28"/>
        </w:rPr>
      </w:pPr>
      <w:r w:rsidRPr="00B67B89">
        <w:rPr>
          <w:sz w:val="28"/>
          <w:szCs w:val="28"/>
        </w:rPr>
        <w:t>Было принято решение дополнить пункт 1 Статьи 12 пунктами (</w:t>
      </w:r>
      <w:r w:rsidRPr="00B67B89">
        <w:rPr>
          <w:sz w:val="28"/>
          <w:szCs w:val="28"/>
          <w:lang w:val="en-US"/>
        </w:rPr>
        <w:t>d</w:t>
      </w:r>
      <w:r w:rsidRPr="00B67B89">
        <w:rPr>
          <w:sz w:val="28"/>
          <w:szCs w:val="28"/>
        </w:rPr>
        <w:t>) и (</w:t>
      </w:r>
      <w:r w:rsidRPr="00B67B89">
        <w:rPr>
          <w:sz w:val="28"/>
          <w:szCs w:val="28"/>
          <w:lang w:val="en-US"/>
        </w:rPr>
        <w:t>e</w:t>
      </w:r>
      <w:r w:rsidRPr="00B67B89">
        <w:rPr>
          <w:sz w:val="28"/>
          <w:szCs w:val="28"/>
        </w:rPr>
        <w:t>)</w:t>
      </w:r>
      <w:r w:rsidR="008A195F">
        <w:rPr>
          <w:sz w:val="28"/>
          <w:szCs w:val="28"/>
        </w:rPr>
        <w:t xml:space="preserve"> следующего содержания</w:t>
      </w:r>
      <w:r w:rsidRPr="00B67B89">
        <w:rPr>
          <w:sz w:val="28"/>
          <w:szCs w:val="28"/>
        </w:rPr>
        <w:t>:</w:t>
      </w:r>
    </w:p>
    <w:p w:rsidR="007A7A7E" w:rsidRPr="004C1B24" w:rsidRDefault="007A7A7E" w:rsidP="007A7A7E">
      <w:pPr>
        <w:spacing w:after="0" w:line="240" w:lineRule="auto"/>
        <w:rPr>
          <w:sz w:val="28"/>
          <w:szCs w:val="28"/>
        </w:rPr>
      </w:pPr>
      <w:r w:rsidRPr="004C1B24">
        <w:rPr>
          <w:sz w:val="28"/>
          <w:szCs w:val="28"/>
        </w:rPr>
        <w:t>Статья 12 – Сохранение и регулирование запаса акул</w:t>
      </w:r>
    </w:p>
    <w:p w:rsidR="007A7A7E" w:rsidRPr="004C1B24" w:rsidRDefault="007A7A7E" w:rsidP="007A7A7E">
      <w:pPr>
        <w:spacing w:after="0" w:line="240" w:lineRule="auto"/>
        <w:rPr>
          <w:sz w:val="28"/>
          <w:szCs w:val="28"/>
        </w:rPr>
      </w:pPr>
      <w:r w:rsidRPr="004C1B24">
        <w:rPr>
          <w:sz w:val="28"/>
          <w:szCs w:val="28"/>
        </w:rPr>
        <w:t>Обязанности Договаривающихся Сторон</w:t>
      </w:r>
    </w:p>
    <w:p w:rsidR="007A7A7E" w:rsidRPr="007A7A7E" w:rsidRDefault="007A7A7E" w:rsidP="007A7A7E">
      <w:pPr>
        <w:spacing w:after="0" w:line="240" w:lineRule="auto"/>
        <w:rPr>
          <w:b/>
          <w:sz w:val="28"/>
          <w:szCs w:val="28"/>
          <w:u w:val="single"/>
        </w:rPr>
      </w:pPr>
    </w:p>
    <w:p w:rsidR="007A7A7E" w:rsidRDefault="007A7A7E" w:rsidP="007A7A7E">
      <w:pPr>
        <w:rPr>
          <w:sz w:val="28"/>
          <w:szCs w:val="28"/>
        </w:rPr>
      </w:pPr>
      <w:r w:rsidRPr="007A7A7E">
        <w:rPr>
          <w:sz w:val="28"/>
          <w:szCs w:val="28"/>
        </w:rPr>
        <w:t>1.</w:t>
      </w:r>
      <w:r w:rsidRPr="007A7A7E">
        <w:rPr>
          <w:sz w:val="28"/>
          <w:szCs w:val="28"/>
        </w:rPr>
        <w:tab/>
        <w:t>Каждая Договаривающаяся Сторона должна:</w:t>
      </w:r>
    </w:p>
    <w:p w:rsidR="007A7A7E" w:rsidRDefault="007A7A7E" w:rsidP="007A7A7E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3A6A04" w:rsidRPr="008A195F" w:rsidRDefault="007A7A7E" w:rsidP="00CD19E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95F">
        <w:rPr>
          <w:rFonts w:ascii="Times New Roman" w:hAnsi="Times New Roman" w:cs="Times New Roman"/>
          <w:b/>
          <w:sz w:val="28"/>
          <w:szCs w:val="28"/>
        </w:rPr>
        <w:t>(</w:t>
      </w:r>
      <w:r w:rsidRPr="008A195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A195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A195F">
        <w:rPr>
          <w:rFonts w:ascii="Times New Roman" w:hAnsi="Times New Roman" w:cs="Times New Roman"/>
          <w:b/>
          <w:sz w:val="28"/>
          <w:szCs w:val="28"/>
        </w:rPr>
        <w:t>запретить рыболовным судам</w:t>
      </w:r>
      <w:r w:rsidRPr="008A195F">
        <w:rPr>
          <w:rFonts w:ascii="Times New Roman" w:hAnsi="Times New Roman" w:cs="Times New Roman"/>
          <w:b/>
          <w:sz w:val="28"/>
          <w:szCs w:val="28"/>
        </w:rPr>
        <w:t xml:space="preserve"> под</w:t>
      </w:r>
      <w:r w:rsidR="00792B86" w:rsidRPr="008A195F">
        <w:rPr>
          <w:rFonts w:ascii="Times New Roman" w:hAnsi="Times New Roman" w:cs="Times New Roman"/>
          <w:b/>
          <w:sz w:val="28"/>
          <w:szCs w:val="28"/>
        </w:rPr>
        <w:t xml:space="preserve"> своим</w:t>
      </w:r>
      <w:r w:rsidR="009F34AC" w:rsidRPr="009F3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25E" w:rsidRPr="008A195F">
        <w:rPr>
          <w:rFonts w:ascii="Times New Roman" w:hAnsi="Times New Roman" w:cs="Times New Roman"/>
          <w:b/>
          <w:sz w:val="28"/>
          <w:szCs w:val="28"/>
        </w:rPr>
        <w:t>флагом</w:t>
      </w:r>
      <w:r w:rsidR="00A07107" w:rsidRPr="008A195F">
        <w:rPr>
          <w:rFonts w:ascii="Times New Roman" w:hAnsi="Times New Roman" w:cs="Times New Roman"/>
          <w:b/>
          <w:sz w:val="28"/>
          <w:szCs w:val="28"/>
        </w:rPr>
        <w:t xml:space="preserve"> вести специализированный промысел полярной акулы</w:t>
      </w:r>
      <w:r w:rsidR="009F34AC" w:rsidRPr="009F34A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9" w:name="_GoBack"/>
      <w:bookmarkEnd w:id="9"/>
      <w:r w:rsidR="00A07107" w:rsidRPr="008A1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A07107" w:rsidRPr="008A19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Somniosusmicrocephalus</w:t>
      </w:r>
      <w:r w:rsidR="00A07107" w:rsidRPr="008A1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)в РР НАФО.</w:t>
      </w:r>
    </w:p>
    <w:p w:rsidR="00185520" w:rsidRPr="008A195F" w:rsidRDefault="00A07107" w:rsidP="00CD19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95F">
        <w:rPr>
          <w:rFonts w:ascii="Times New Roman" w:hAnsi="Times New Roman" w:cs="Times New Roman"/>
          <w:b/>
          <w:sz w:val="28"/>
          <w:szCs w:val="28"/>
        </w:rPr>
        <w:t>(</w:t>
      </w:r>
      <w:r w:rsidRPr="008A195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8A195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185520" w:rsidRPr="008A195F">
        <w:rPr>
          <w:rFonts w:ascii="Times New Roman" w:hAnsi="Times New Roman" w:cs="Times New Roman"/>
          <w:b/>
          <w:sz w:val="28"/>
          <w:szCs w:val="28"/>
        </w:rPr>
        <w:t xml:space="preserve">требовать, от судов, находящихся под её флагом, </w:t>
      </w:r>
      <w:r w:rsidR="00CD19EE" w:rsidRPr="008A195F">
        <w:rPr>
          <w:rFonts w:ascii="Times New Roman" w:hAnsi="Times New Roman" w:cs="Times New Roman"/>
          <w:b/>
          <w:sz w:val="28"/>
          <w:szCs w:val="28"/>
        </w:rPr>
        <w:t>предпринимать</w:t>
      </w:r>
      <w:r w:rsidR="00792B86" w:rsidRPr="008A195F">
        <w:rPr>
          <w:rFonts w:ascii="Times New Roman" w:hAnsi="Times New Roman" w:cs="Times New Roman"/>
          <w:b/>
          <w:sz w:val="28"/>
          <w:szCs w:val="28"/>
        </w:rPr>
        <w:t xml:space="preserve"> все разумные усилия для снижения случайных уловов и смер</w:t>
      </w:r>
      <w:r w:rsidR="00CD19EE" w:rsidRPr="008A195F">
        <w:rPr>
          <w:rFonts w:ascii="Times New Roman" w:hAnsi="Times New Roman" w:cs="Times New Roman"/>
          <w:b/>
          <w:sz w:val="28"/>
          <w:szCs w:val="28"/>
        </w:rPr>
        <w:t>тности, и, в</w:t>
      </w:r>
      <w:r w:rsidR="00792B86" w:rsidRPr="008A195F">
        <w:rPr>
          <w:rFonts w:ascii="Times New Roman" w:hAnsi="Times New Roman" w:cs="Times New Roman"/>
          <w:b/>
          <w:sz w:val="28"/>
          <w:szCs w:val="28"/>
        </w:rPr>
        <w:t xml:space="preserve"> случае </w:t>
      </w:r>
      <w:r w:rsidR="00CD19EE" w:rsidRPr="008A195F">
        <w:rPr>
          <w:rFonts w:ascii="Times New Roman" w:hAnsi="Times New Roman" w:cs="Times New Roman"/>
          <w:b/>
          <w:sz w:val="28"/>
          <w:szCs w:val="28"/>
        </w:rPr>
        <w:t>поимки</w:t>
      </w:r>
      <w:r w:rsidR="00792B86" w:rsidRPr="008A195F">
        <w:rPr>
          <w:rFonts w:ascii="Times New Roman" w:hAnsi="Times New Roman" w:cs="Times New Roman"/>
          <w:b/>
          <w:sz w:val="28"/>
          <w:szCs w:val="28"/>
        </w:rPr>
        <w:t xml:space="preserve"> акул наход</w:t>
      </w:r>
      <w:r w:rsidR="00CD19EE" w:rsidRPr="008A195F">
        <w:rPr>
          <w:rFonts w:ascii="Times New Roman" w:hAnsi="Times New Roman" w:cs="Times New Roman"/>
          <w:b/>
          <w:sz w:val="28"/>
          <w:szCs w:val="28"/>
        </w:rPr>
        <w:t>ящихся</w:t>
      </w:r>
      <w:r w:rsidR="00792B86" w:rsidRPr="008A195F">
        <w:rPr>
          <w:rFonts w:ascii="Times New Roman" w:hAnsi="Times New Roman" w:cs="Times New Roman"/>
          <w:b/>
          <w:sz w:val="28"/>
          <w:szCs w:val="28"/>
        </w:rPr>
        <w:t xml:space="preserve"> в живом состоянии</w:t>
      </w:r>
      <w:r w:rsidR="00CD19EE" w:rsidRPr="008A195F">
        <w:rPr>
          <w:rFonts w:ascii="Times New Roman" w:hAnsi="Times New Roman" w:cs="Times New Roman"/>
          <w:b/>
          <w:sz w:val="28"/>
          <w:szCs w:val="28"/>
        </w:rPr>
        <w:t>,</w:t>
      </w:r>
      <w:r w:rsidR="004C1B24">
        <w:rPr>
          <w:rFonts w:ascii="Times New Roman" w:hAnsi="Times New Roman" w:cs="Times New Roman"/>
          <w:b/>
          <w:sz w:val="28"/>
          <w:szCs w:val="28"/>
        </w:rPr>
        <w:t xml:space="preserve"> отпускать</w:t>
      </w:r>
      <w:r w:rsidR="00792B86" w:rsidRPr="008A195F">
        <w:rPr>
          <w:rFonts w:ascii="Times New Roman" w:hAnsi="Times New Roman" w:cs="Times New Roman"/>
          <w:b/>
          <w:sz w:val="28"/>
          <w:szCs w:val="28"/>
        </w:rPr>
        <w:t xml:space="preserve"> в естественную среду обитания с наименьшими повреждения</w:t>
      </w:r>
      <w:r w:rsidR="004C1B24">
        <w:rPr>
          <w:rFonts w:ascii="Times New Roman" w:hAnsi="Times New Roman" w:cs="Times New Roman"/>
          <w:b/>
          <w:sz w:val="28"/>
          <w:szCs w:val="28"/>
        </w:rPr>
        <w:t>ми</w:t>
      </w:r>
      <w:r w:rsidR="00CD19EE" w:rsidRPr="008A195F">
        <w:rPr>
          <w:rFonts w:ascii="Times New Roman" w:hAnsi="Times New Roman" w:cs="Times New Roman"/>
          <w:b/>
          <w:sz w:val="28"/>
          <w:szCs w:val="28"/>
        </w:rPr>
        <w:t>.</w:t>
      </w:r>
    </w:p>
    <w:p w:rsidR="003A6A04" w:rsidRPr="00ED010C" w:rsidRDefault="003A6A04" w:rsidP="00E67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462" w:rsidRPr="00ED010C" w:rsidRDefault="00694462" w:rsidP="00E67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462" w:rsidRPr="00ED010C" w:rsidRDefault="00694462" w:rsidP="00E67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462" w:rsidRPr="00ED010C" w:rsidRDefault="00694462" w:rsidP="00E67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462" w:rsidRPr="00ED010C" w:rsidRDefault="00694462" w:rsidP="00E67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462" w:rsidRPr="00ED010C" w:rsidRDefault="00694462" w:rsidP="00E67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462" w:rsidRPr="00ED010C" w:rsidRDefault="00694462" w:rsidP="00E67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462" w:rsidRPr="00ED010C" w:rsidRDefault="00694462" w:rsidP="00E67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462" w:rsidRPr="00ED010C" w:rsidRDefault="00694462" w:rsidP="00E67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462" w:rsidRPr="00ED010C" w:rsidRDefault="00694462" w:rsidP="00E67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462" w:rsidRPr="00ED010C" w:rsidRDefault="00694462" w:rsidP="00E67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462" w:rsidRPr="00ED010C" w:rsidRDefault="00694462" w:rsidP="00E67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462" w:rsidRPr="00ED010C" w:rsidRDefault="00694462" w:rsidP="00E67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462" w:rsidRPr="00ED010C" w:rsidRDefault="00694462" w:rsidP="00694462">
      <w:pPr>
        <w:jc w:val="center"/>
        <w:rPr>
          <w:b/>
          <w:sz w:val="28"/>
          <w:szCs w:val="28"/>
        </w:rPr>
      </w:pPr>
      <w:r w:rsidRPr="00F95BEA">
        <w:rPr>
          <w:b/>
          <w:sz w:val="28"/>
          <w:szCs w:val="28"/>
        </w:rPr>
        <w:t xml:space="preserve">COM </w:t>
      </w:r>
      <w:proofErr w:type="spellStart"/>
      <w:r w:rsidRPr="00F95BEA">
        <w:rPr>
          <w:b/>
          <w:sz w:val="28"/>
          <w:szCs w:val="28"/>
        </w:rPr>
        <w:t>Doc</w:t>
      </w:r>
      <w:proofErr w:type="spellEnd"/>
      <w:r w:rsidRPr="00F95BEA">
        <w:rPr>
          <w:b/>
          <w:sz w:val="28"/>
          <w:szCs w:val="28"/>
        </w:rPr>
        <w:t xml:space="preserve"> 18-12</w:t>
      </w:r>
    </w:p>
    <w:p w:rsidR="00F95BEA" w:rsidRPr="00F95BEA" w:rsidRDefault="00F95BEA" w:rsidP="00694462">
      <w:pPr>
        <w:jc w:val="center"/>
        <w:rPr>
          <w:b/>
          <w:sz w:val="28"/>
          <w:szCs w:val="28"/>
        </w:rPr>
      </w:pPr>
      <w:r w:rsidRPr="00F95BEA">
        <w:rPr>
          <w:b/>
          <w:sz w:val="28"/>
          <w:szCs w:val="28"/>
        </w:rPr>
        <w:t xml:space="preserve">Прилов камбалы-ерша при промысле </w:t>
      </w:r>
      <w:proofErr w:type="spellStart"/>
      <w:r w:rsidRPr="00F95BEA">
        <w:rPr>
          <w:b/>
          <w:sz w:val="28"/>
          <w:szCs w:val="28"/>
        </w:rPr>
        <w:t>желтохвостой</w:t>
      </w:r>
      <w:proofErr w:type="spellEnd"/>
      <w:r w:rsidRPr="00F95BEA">
        <w:rPr>
          <w:b/>
          <w:sz w:val="28"/>
          <w:szCs w:val="28"/>
        </w:rPr>
        <w:t xml:space="preserve"> камбалы</w:t>
      </w:r>
    </w:p>
    <w:p w:rsidR="00F95BEA" w:rsidRPr="00F95BEA" w:rsidRDefault="00F95BEA" w:rsidP="00694462">
      <w:pPr>
        <w:jc w:val="center"/>
        <w:rPr>
          <w:b/>
          <w:sz w:val="28"/>
          <w:szCs w:val="28"/>
          <w:u w:val="single"/>
        </w:rPr>
      </w:pPr>
    </w:p>
    <w:p w:rsidR="00694462" w:rsidRPr="00694462" w:rsidRDefault="00694462" w:rsidP="00694462">
      <w:pPr>
        <w:rPr>
          <w:rFonts w:ascii="Times New Roman" w:hAnsi="Times New Roman" w:cs="Times New Roman"/>
          <w:sz w:val="28"/>
          <w:szCs w:val="28"/>
        </w:rPr>
      </w:pPr>
      <w:r w:rsidRPr="00694462">
        <w:rPr>
          <w:rFonts w:ascii="Times New Roman" w:hAnsi="Times New Roman" w:cs="Times New Roman"/>
          <w:sz w:val="28"/>
          <w:szCs w:val="28"/>
        </w:rPr>
        <w:t xml:space="preserve">Было принято решение </w:t>
      </w:r>
      <w:r w:rsidRPr="00694462">
        <w:rPr>
          <w:rFonts w:ascii="Times New Roman" w:hAnsi="Times New Roman" w:cs="Times New Roman"/>
          <w:b/>
          <w:sz w:val="28"/>
          <w:szCs w:val="28"/>
        </w:rPr>
        <w:t>вернуть текст</w:t>
      </w:r>
      <w:r w:rsidRPr="00694462">
        <w:rPr>
          <w:rFonts w:ascii="Times New Roman" w:hAnsi="Times New Roman" w:cs="Times New Roman"/>
          <w:sz w:val="28"/>
          <w:szCs w:val="28"/>
        </w:rPr>
        <w:t xml:space="preserve"> из сноски 14 Приложения 1 А Мер НАФО  в Статью 6.3 в виде дополнительного пункта (</w:t>
      </w:r>
      <w:r w:rsidRPr="0069446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94462">
        <w:rPr>
          <w:rFonts w:ascii="Times New Roman" w:hAnsi="Times New Roman" w:cs="Times New Roman"/>
          <w:sz w:val="28"/>
          <w:szCs w:val="28"/>
        </w:rPr>
        <w:t>).</w:t>
      </w:r>
    </w:p>
    <w:p w:rsidR="00F95BEA" w:rsidRDefault="00F95BEA" w:rsidP="00694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462" w:rsidRPr="00694462" w:rsidRDefault="00694462" w:rsidP="00694462">
      <w:pPr>
        <w:jc w:val="both"/>
        <w:rPr>
          <w:rFonts w:ascii="Times New Roman" w:hAnsi="Times New Roman" w:cs="Times New Roman"/>
          <w:sz w:val="28"/>
          <w:szCs w:val="28"/>
        </w:rPr>
      </w:pPr>
      <w:r w:rsidRPr="00694462">
        <w:rPr>
          <w:rFonts w:ascii="Times New Roman" w:hAnsi="Times New Roman" w:cs="Times New Roman"/>
          <w:sz w:val="28"/>
          <w:szCs w:val="28"/>
        </w:rPr>
        <w:t>Статья 6</w:t>
      </w:r>
    </w:p>
    <w:p w:rsidR="00694462" w:rsidRPr="00694462" w:rsidRDefault="00694462" w:rsidP="00694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44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Предельные значения для видов, указанных в Приложении </w:t>
      </w:r>
      <w:r w:rsidRPr="0069446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6944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69446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A</w:t>
      </w:r>
      <w:r w:rsidRPr="006944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оставляемых на борту в качестве прилова </w:t>
      </w:r>
    </w:p>
    <w:p w:rsidR="00694462" w:rsidRPr="00694462" w:rsidRDefault="00694462" w:rsidP="00694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694462" w:rsidRPr="00694462" w:rsidRDefault="00694462" w:rsidP="0069446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4462">
        <w:rPr>
          <w:rFonts w:ascii="Times New Roman" w:eastAsia="Times New Roman" w:hAnsi="Times New Roman"/>
          <w:sz w:val="28"/>
          <w:szCs w:val="28"/>
          <w:lang w:eastAsia="ar-SA"/>
        </w:rPr>
        <w:t xml:space="preserve">3. Каждая Договаривающаяся Сторона должна следить за тем, чтобы ее суда, включая суда, зафрахтованные в соответствии с положениями статьи 26, ограничивали хранение </w:t>
      </w:r>
      <w:r w:rsidRPr="0069446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на борту</w:t>
      </w:r>
      <w:r w:rsidRPr="00694462">
        <w:rPr>
          <w:rFonts w:ascii="Times New Roman" w:eastAsia="Times New Roman" w:hAnsi="Times New Roman"/>
          <w:sz w:val="28"/>
          <w:szCs w:val="28"/>
          <w:lang w:eastAsia="ar-SA"/>
        </w:rPr>
        <w:t xml:space="preserve"> видов, добытых в качестве прилова, до максимального уровня, указанного ниже:  </w:t>
      </w:r>
    </w:p>
    <w:p w:rsidR="00694462" w:rsidRDefault="00694462" w:rsidP="00E67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694462" w:rsidRDefault="00694462" w:rsidP="0069446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94462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Pr="00694462">
        <w:rPr>
          <w:rFonts w:ascii="Times New Roman" w:eastAsia="Times New Roman" w:hAnsi="Times New Roman"/>
          <w:sz w:val="28"/>
          <w:szCs w:val="28"/>
          <w:lang w:val="en-US" w:eastAsia="ar-SA"/>
        </w:rPr>
        <w:t>e</w:t>
      </w:r>
      <w:r w:rsidRPr="00694462">
        <w:rPr>
          <w:rFonts w:ascii="Times New Roman" w:eastAsia="Times New Roman" w:hAnsi="Times New Roman"/>
          <w:sz w:val="28"/>
          <w:szCs w:val="28"/>
          <w:lang w:eastAsia="ar-SA"/>
        </w:rPr>
        <w:t>) после того как спец</w:t>
      </w:r>
      <w:r w:rsidR="004C1B24">
        <w:rPr>
          <w:rFonts w:ascii="Times New Roman" w:eastAsia="Times New Roman" w:hAnsi="Times New Roman"/>
          <w:sz w:val="28"/>
          <w:szCs w:val="28"/>
          <w:lang w:eastAsia="ar-SA"/>
        </w:rPr>
        <w:t xml:space="preserve">иализированный </w:t>
      </w:r>
      <w:r w:rsidRPr="00694462">
        <w:rPr>
          <w:rFonts w:ascii="Times New Roman" w:eastAsia="Times New Roman" w:hAnsi="Times New Roman"/>
          <w:sz w:val="28"/>
          <w:szCs w:val="28"/>
          <w:lang w:eastAsia="ar-SA"/>
        </w:rPr>
        <w:t>промысел окуня в микрорайоне 3М был закрыт в соответствии со статьей 5.5(</w:t>
      </w:r>
      <w:r w:rsidRPr="00694462">
        <w:rPr>
          <w:rFonts w:ascii="Times New Roman" w:eastAsia="Times New Roman" w:hAnsi="Times New Roman"/>
          <w:sz w:val="28"/>
          <w:szCs w:val="28"/>
          <w:lang w:val="en-US" w:eastAsia="ar-SA"/>
        </w:rPr>
        <w:t>d</w:t>
      </w:r>
      <w:r w:rsidRPr="00694462">
        <w:rPr>
          <w:rFonts w:ascii="Times New Roman" w:eastAsia="Times New Roman" w:hAnsi="Times New Roman"/>
          <w:sz w:val="28"/>
          <w:szCs w:val="28"/>
          <w:lang w:eastAsia="ar-SA"/>
        </w:rPr>
        <w:t>): 1250 кг или 5%, в зависимости от того, что из них больше</w:t>
      </w:r>
      <w:r w:rsidRPr="00694462">
        <w:rPr>
          <w:rFonts w:ascii="Times New Roman" w:eastAsia="Times New Roman" w:hAnsi="Times New Roman"/>
          <w:b/>
          <w:sz w:val="28"/>
          <w:szCs w:val="28"/>
          <w:lang w:eastAsia="ar-SA"/>
        </w:rPr>
        <w:t>; и</w:t>
      </w:r>
    </w:p>
    <w:p w:rsidR="003537BA" w:rsidRDefault="003537BA" w:rsidP="0069446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537BA" w:rsidRPr="003537BA" w:rsidRDefault="003537BA" w:rsidP="0069446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537BA">
        <w:rPr>
          <w:rFonts w:ascii="Times New Roman" w:eastAsia="Times New Roman" w:hAnsi="Times New Roman"/>
          <w:b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f</w:t>
      </w:r>
      <w:r w:rsidRPr="003537B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)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 случае ведение </w:t>
      </w:r>
      <w:r w:rsidR="004C1B2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специализированного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промысла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желтохвостой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камбалы микрорайонов </w:t>
      </w:r>
      <w:r w:rsidRPr="003537BA">
        <w:rPr>
          <w:rFonts w:ascii="Times New Roman" w:eastAsia="Times New Roman" w:hAnsi="Times New Roman"/>
          <w:b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LNO</w:t>
      </w:r>
      <w:r w:rsidRPr="003537B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: 15%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камбалы-ерша; в случае прилова других видов, применяются положения Статьи 6.3 (</w:t>
      </w:r>
      <w:r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d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)</w:t>
      </w:r>
    </w:p>
    <w:p w:rsidR="00694462" w:rsidRDefault="00694462" w:rsidP="0069446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94462" w:rsidRPr="00827EFA" w:rsidRDefault="00694462" w:rsidP="0069446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B70F3" w:rsidRPr="00827EFA" w:rsidRDefault="009B70F3" w:rsidP="0069446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B70F3" w:rsidRPr="00827EFA" w:rsidRDefault="009B70F3" w:rsidP="0069446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B70F3" w:rsidRPr="00827EFA" w:rsidRDefault="009B70F3" w:rsidP="0069446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B70F3" w:rsidRPr="00827EFA" w:rsidRDefault="009B70F3" w:rsidP="0069446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B70F3" w:rsidRPr="00827EFA" w:rsidRDefault="009B70F3" w:rsidP="0069446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B70F3" w:rsidRPr="00827EFA" w:rsidRDefault="009B70F3" w:rsidP="0069446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B70F3" w:rsidRPr="00072EDE" w:rsidRDefault="009B70F3" w:rsidP="009B70F3">
      <w:pPr>
        <w:jc w:val="center"/>
        <w:rPr>
          <w:b/>
        </w:rPr>
      </w:pPr>
      <w:r>
        <w:rPr>
          <w:b/>
        </w:rPr>
        <w:t>Неофициальный перевод подготовлен Баренцево-Беломорским ТУ Росрыболовства.</w:t>
      </w:r>
    </w:p>
    <w:p w:rsidR="009B70F3" w:rsidRPr="009B70F3" w:rsidRDefault="009B70F3" w:rsidP="00827EFA">
      <w:pPr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r>
        <w:rPr>
          <w:b/>
        </w:rPr>
        <w:t>В случае возникновения вопросов или различного толкования текста настоящего документа следует руководствоваться оригиналом «Мер по сохранению и принуждению» НАФО на 201</w:t>
      </w:r>
      <w:r>
        <w:rPr>
          <w:b/>
          <w:lang w:val="en-US"/>
        </w:rPr>
        <w:t xml:space="preserve">9 </w:t>
      </w:r>
      <w:r>
        <w:rPr>
          <w:b/>
        </w:rPr>
        <w:t>г.</w:t>
      </w:r>
    </w:p>
    <w:sectPr w:rsidR="009B70F3" w:rsidRPr="009B70F3" w:rsidSect="00A061CB">
      <w:headerReference w:type="default" r:id="rId11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06" w:rsidRDefault="00300E06" w:rsidP="009B70F3">
      <w:pPr>
        <w:spacing w:after="0" w:line="240" w:lineRule="auto"/>
      </w:pPr>
      <w:r>
        <w:separator/>
      </w:r>
    </w:p>
  </w:endnote>
  <w:endnote w:type="continuationSeparator" w:id="0">
    <w:p w:rsidR="00300E06" w:rsidRDefault="00300E06" w:rsidP="009B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-Bold">
    <w:altName w:val="Times New Roman"/>
    <w:panose1 w:val="00000000000000000000"/>
    <w:charset w:val="00"/>
    <w:family w:val="roman"/>
    <w:notTrueType/>
    <w:pitch w:val="default"/>
  </w:font>
  <w:font w:name="Cambria-Bold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06" w:rsidRDefault="00300E06" w:rsidP="009B70F3">
      <w:pPr>
        <w:spacing w:after="0" w:line="240" w:lineRule="auto"/>
      </w:pPr>
      <w:r>
        <w:separator/>
      </w:r>
    </w:p>
  </w:footnote>
  <w:footnote w:type="continuationSeparator" w:id="0">
    <w:p w:rsidR="00300E06" w:rsidRDefault="00300E06" w:rsidP="009B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67" w:rsidRDefault="00402A67" w:rsidP="009B70F3">
    <w:pPr>
      <w:pStyle w:val="a6"/>
      <w:jc w:val="center"/>
    </w:pPr>
    <w:r>
      <w:t>Неофициальный перевод</w:t>
    </w:r>
  </w:p>
  <w:p w:rsidR="00402A67" w:rsidRDefault="00402A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C20B5F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000001B"/>
    <w:multiLevelType w:val="multilevel"/>
    <w:tmpl w:val="E1761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581E59"/>
    <w:multiLevelType w:val="hybridMultilevel"/>
    <w:tmpl w:val="CA7A69A2"/>
    <w:lvl w:ilvl="0" w:tplc="DD0CB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04DDE"/>
    <w:multiLevelType w:val="hybridMultilevel"/>
    <w:tmpl w:val="02721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D3FC9"/>
    <w:multiLevelType w:val="hybridMultilevel"/>
    <w:tmpl w:val="AB1A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64A69"/>
    <w:multiLevelType w:val="hybridMultilevel"/>
    <w:tmpl w:val="02C0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17084"/>
    <w:multiLevelType w:val="hybridMultilevel"/>
    <w:tmpl w:val="1AD232B8"/>
    <w:lvl w:ilvl="0" w:tplc="B9E62644">
      <w:start w:val="1"/>
      <w:numFmt w:val="lowerLetter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37DAF"/>
    <w:multiLevelType w:val="hybridMultilevel"/>
    <w:tmpl w:val="01DE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F3370"/>
    <w:multiLevelType w:val="hybridMultilevel"/>
    <w:tmpl w:val="742673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7714C"/>
    <w:multiLevelType w:val="hybridMultilevel"/>
    <w:tmpl w:val="1F3EFA5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140A214E">
      <w:start w:val="1"/>
      <w:numFmt w:val="lowerLetter"/>
      <w:lvlText w:val="(%2)"/>
      <w:lvlJc w:val="left"/>
      <w:pPr>
        <w:ind w:left="2149" w:hanging="360"/>
      </w:pPr>
    </w:lvl>
    <w:lvl w:ilvl="2" w:tplc="849846CA">
      <w:start w:val="1"/>
      <w:numFmt w:val="lowerRoman"/>
      <w:lvlText w:val="(%3)"/>
      <w:lvlJc w:val="left"/>
      <w:pPr>
        <w:ind w:left="2869" w:hanging="180"/>
      </w:pPr>
      <w:rPr>
        <w:rFonts w:hint="default"/>
      </w:rPr>
    </w:lvl>
    <w:lvl w:ilvl="3" w:tplc="22208F84">
      <w:start w:val="1"/>
      <w:numFmt w:val="decimal"/>
      <w:lvlText w:val="(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9BC3F9B"/>
    <w:multiLevelType w:val="hybridMultilevel"/>
    <w:tmpl w:val="B4E8D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1648D"/>
    <w:multiLevelType w:val="hybridMultilevel"/>
    <w:tmpl w:val="A676911A"/>
    <w:lvl w:ilvl="0" w:tplc="140A214E">
      <w:start w:val="1"/>
      <w:numFmt w:val="lowerLetter"/>
      <w:lvlText w:val="(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A7975"/>
    <w:multiLevelType w:val="hybridMultilevel"/>
    <w:tmpl w:val="AC049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40A214E">
      <w:start w:val="1"/>
      <w:numFmt w:val="lowerLetter"/>
      <w:lvlText w:val="(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1DE"/>
    <w:rsid w:val="0001552C"/>
    <w:rsid w:val="00072745"/>
    <w:rsid w:val="000C0772"/>
    <w:rsid w:val="000D42C2"/>
    <w:rsid w:val="00105A9A"/>
    <w:rsid w:val="00126702"/>
    <w:rsid w:val="001578EF"/>
    <w:rsid w:val="00185520"/>
    <w:rsid w:val="001F06C7"/>
    <w:rsid w:val="001F0856"/>
    <w:rsid w:val="001F2E44"/>
    <w:rsid w:val="00217568"/>
    <w:rsid w:val="00254AE2"/>
    <w:rsid w:val="002567D0"/>
    <w:rsid w:val="00284D45"/>
    <w:rsid w:val="002A09E9"/>
    <w:rsid w:val="002C623A"/>
    <w:rsid w:val="002E7AFA"/>
    <w:rsid w:val="00300E06"/>
    <w:rsid w:val="003402C3"/>
    <w:rsid w:val="003436CA"/>
    <w:rsid w:val="003537BA"/>
    <w:rsid w:val="00367CCC"/>
    <w:rsid w:val="00373182"/>
    <w:rsid w:val="0037752B"/>
    <w:rsid w:val="003A6A04"/>
    <w:rsid w:val="003B27B1"/>
    <w:rsid w:val="003D0526"/>
    <w:rsid w:val="003E0BE6"/>
    <w:rsid w:val="00402A67"/>
    <w:rsid w:val="00412367"/>
    <w:rsid w:val="00422588"/>
    <w:rsid w:val="004528B0"/>
    <w:rsid w:val="004628D9"/>
    <w:rsid w:val="0047187D"/>
    <w:rsid w:val="0048109B"/>
    <w:rsid w:val="004861DE"/>
    <w:rsid w:val="004B7EE6"/>
    <w:rsid w:val="004C1B24"/>
    <w:rsid w:val="004C3ACA"/>
    <w:rsid w:val="004C5710"/>
    <w:rsid w:val="004C7809"/>
    <w:rsid w:val="00500BD3"/>
    <w:rsid w:val="005F22D6"/>
    <w:rsid w:val="00607430"/>
    <w:rsid w:val="00620F66"/>
    <w:rsid w:val="00694462"/>
    <w:rsid w:val="006D0912"/>
    <w:rsid w:val="006F4613"/>
    <w:rsid w:val="007441F6"/>
    <w:rsid w:val="0077055C"/>
    <w:rsid w:val="00792B86"/>
    <w:rsid w:val="007960DF"/>
    <w:rsid w:val="007A7A7E"/>
    <w:rsid w:val="00827EFA"/>
    <w:rsid w:val="008300FF"/>
    <w:rsid w:val="008A195F"/>
    <w:rsid w:val="008B5AEC"/>
    <w:rsid w:val="008C7431"/>
    <w:rsid w:val="008E2BF1"/>
    <w:rsid w:val="00900984"/>
    <w:rsid w:val="009B70F3"/>
    <w:rsid w:val="009F34AC"/>
    <w:rsid w:val="00A061CB"/>
    <w:rsid w:val="00A07107"/>
    <w:rsid w:val="00AD1E93"/>
    <w:rsid w:val="00B175D1"/>
    <w:rsid w:val="00B1779A"/>
    <w:rsid w:val="00B224F9"/>
    <w:rsid w:val="00B50F2E"/>
    <w:rsid w:val="00B67B89"/>
    <w:rsid w:val="00B67DCC"/>
    <w:rsid w:val="00B7017F"/>
    <w:rsid w:val="00B71F7F"/>
    <w:rsid w:val="00B72FDF"/>
    <w:rsid w:val="00BC42E8"/>
    <w:rsid w:val="00C16F2C"/>
    <w:rsid w:val="00C96EC1"/>
    <w:rsid w:val="00CA60F8"/>
    <w:rsid w:val="00CC7081"/>
    <w:rsid w:val="00CD19EE"/>
    <w:rsid w:val="00D31FD3"/>
    <w:rsid w:val="00D84724"/>
    <w:rsid w:val="00D878EE"/>
    <w:rsid w:val="00E04B1C"/>
    <w:rsid w:val="00E07CEA"/>
    <w:rsid w:val="00E105FC"/>
    <w:rsid w:val="00E16A41"/>
    <w:rsid w:val="00E4025E"/>
    <w:rsid w:val="00E42F06"/>
    <w:rsid w:val="00E52566"/>
    <w:rsid w:val="00E676C2"/>
    <w:rsid w:val="00E86A36"/>
    <w:rsid w:val="00E97F13"/>
    <w:rsid w:val="00EA085B"/>
    <w:rsid w:val="00EA0CB1"/>
    <w:rsid w:val="00ED010C"/>
    <w:rsid w:val="00EE37E5"/>
    <w:rsid w:val="00F27564"/>
    <w:rsid w:val="00F95BEA"/>
    <w:rsid w:val="00FC6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E5"/>
  </w:style>
  <w:style w:type="paragraph" w:styleId="1">
    <w:name w:val="heading 1"/>
    <w:basedOn w:val="a"/>
    <w:next w:val="a"/>
    <w:link w:val="10"/>
    <w:qFormat/>
    <w:rsid w:val="000C0772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1"/>
    <w:unhideWhenUsed/>
    <w:qFormat/>
    <w:rsid w:val="000C07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0C07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77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uiPriority w:val="9"/>
    <w:semiHidden/>
    <w:rsid w:val="000C0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rsid w:val="000C0772"/>
    <w:rPr>
      <w:rFonts w:ascii="Arial" w:eastAsia="Times New Roman" w:hAnsi="Arial" w:cs="Arial"/>
      <w:lang w:eastAsia="ar-SA"/>
    </w:rPr>
  </w:style>
  <w:style w:type="character" w:customStyle="1" w:styleId="21">
    <w:name w:val="Заголовок 2 Знак1"/>
    <w:link w:val="2"/>
    <w:locked/>
    <w:rsid w:val="000C0772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customStyle="1" w:styleId="Default">
    <w:name w:val="Default"/>
    <w:rsid w:val="002E7AF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7318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A07107"/>
    <w:rPr>
      <w:rFonts w:ascii="Cambria-Bold" w:hAnsi="Cambri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A07107"/>
    <w:rPr>
      <w:rFonts w:ascii="Cambria-BoldItalic" w:hAnsi="Cambria-BoldItalic" w:hint="default"/>
      <w:b/>
      <w:bCs/>
      <w:i/>
      <w:iCs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D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1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70F3"/>
  </w:style>
  <w:style w:type="paragraph" w:styleId="a8">
    <w:name w:val="footer"/>
    <w:basedOn w:val="a"/>
    <w:link w:val="a9"/>
    <w:uiPriority w:val="99"/>
    <w:unhideWhenUsed/>
    <w:rsid w:val="009B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7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0772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1"/>
    <w:unhideWhenUsed/>
    <w:qFormat/>
    <w:rsid w:val="000C07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0C07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77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uiPriority w:val="9"/>
    <w:semiHidden/>
    <w:rsid w:val="000C0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rsid w:val="000C0772"/>
    <w:rPr>
      <w:rFonts w:ascii="Arial" w:eastAsia="Times New Roman" w:hAnsi="Arial" w:cs="Arial"/>
      <w:lang w:eastAsia="ar-SA"/>
    </w:rPr>
  </w:style>
  <w:style w:type="character" w:customStyle="1" w:styleId="21">
    <w:name w:val="Заголовок 2 Знак1"/>
    <w:link w:val="2"/>
    <w:locked/>
    <w:rsid w:val="000C0772"/>
    <w:rPr>
      <w:rFonts w:ascii="Arial" w:eastAsia="Times New Roman" w:hAnsi="Arial" w:cs="Arial"/>
      <w:b/>
      <w:bCs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FD761-1EC4-48E8-8D2B-BC0A0DC9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Скрябин</dc:creator>
  <cp:lastModifiedBy>Илья Скрябин</cp:lastModifiedBy>
  <cp:revision>10</cp:revision>
  <cp:lastPrinted>2018-10-10T08:07:00Z</cp:lastPrinted>
  <dcterms:created xsi:type="dcterms:W3CDTF">2018-11-07T07:57:00Z</dcterms:created>
  <dcterms:modified xsi:type="dcterms:W3CDTF">2018-11-30T11:41:00Z</dcterms:modified>
</cp:coreProperties>
</file>